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F037" w14:textId="56EAA42B" w:rsidR="00186FBE" w:rsidRPr="00B5730C" w:rsidRDefault="00D75D62" w:rsidP="00B5730C">
      <w:pPr>
        <w:spacing w:after="0" w:line="240" w:lineRule="auto"/>
        <w:rPr>
          <w:b/>
          <w:bCs/>
          <w:u w:val="single"/>
        </w:rPr>
      </w:pPr>
      <w:r>
        <w:t xml:space="preserve">The root of </w:t>
      </w:r>
      <w:r w:rsidRPr="00B5730C">
        <w:rPr>
          <w:rFonts w:cs="Arial"/>
          <w:rtl/>
          <w:lang w:bidi="he-IL"/>
        </w:rPr>
        <w:t>הכרת</w:t>
      </w:r>
      <w:r w:rsidRPr="00B5730C">
        <w:rPr>
          <w:rFonts w:cs="Arial"/>
          <w:lang w:bidi="he-IL"/>
        </w:rPr>
        <w:t xml:space="preserve">, </w:t>
      </w:r>
      <w:r w:rsidRPr="00B5730C">
        <w:rPr>
          <w:rFonts w:cs="Arial"/>
          <w:rtl/>
          <w:lang w:bidi="he-IL"/>
        </w:rPr>
        <w:t>נ</w:t>
      </w:r>
      <w:r w:rsidRPr="00B5730C">
        <w:rPr>
          <w:rFonts w:cs="Arial" w:hint="cs"/>
          <w:rtl/>
          <w:lang w:bidi="he-IL"/>
        </w:rPr>
        <w:t>.</w:t>
      </w:r>
      <w:r w:rsidRPr="00B5730C">
        <w:rPr>
          <w:rFonts w:cs="Arial"/>
          <w:rtl/>
          <w:lang w:bidi="he-IL"/>
        </w:rPr>
        <w:t>כ</w:t>
      </w:r>
      <w:r w:rsidRPr="00B5730C">
        <w:rPr>
          <w:rFonts w:cs="Arial" w:hint="cs"/>
          <w:rtl/>
          <w:lang w:bidi="he-IL"/>
        </w:rPr>
        <w:t>.</w:t>
      </w:r>
      <w:r w:rsidRPr="00B5730C">
        <w:rPr>
          <w:rFonts w:cs="Arial"/>
          <w:rtl/>
          <w:lang w:bidi="he-IL"/>
        </w:rPr>
        <w:t>ר</w:t>
      </w:r>
      <w:r w:rsidRPr="00B5730C">
        <w:rPr>
          <w:rFonts w:cs="Arial"/>
          <w:lang w:bidi="he-IL"/>
        </w:rPr>
        <w:t>, has two contrasting meanings</w:t>
      </w:r>
      <w:r w:rsidR="00747CA3">
        <w:rPr>
          <w:rFonts w:cs="Arial"/>
          <w:lang w:bidi="he-IL"/>
        </w:rPr>
        <w:t>.</w:t>
      </w:r>
    </w:p>
    <w:p w14:paraId="493A77B0" w14:textId="77777777" w:rsidR="005B2671" w:rsidRDefault="005B2671" w:rsidP="005B2671">
      <w:pPr>
        <w:spacing w:after="0" w:line="240" w:lineRule="auto"/>
        <w:rPr>
          <w:b/>
          <w:bCs/>
          <w:u w:val="single"/>
        </w:rPr>
      </w:pPr>
    </w:p>
    <w:p w14:paraId="1768FAF3" w14:textId="4441EB17" w:rsidR="00691CF1" w:rsidRPr="00F213E9" w:rsidRDefault="00F213E9" w:rsidP="00691CF1">
      <w:pPr>
        <w:spacing w:after="0" w:line="240" w:lineRule="auto"/>
        <w:rPr>
          <w:b/>
          <w:bCs/>
          <w:u w:val="single"/>
        </w:rPr>
      </w:pPr>
      <w:r w:rsidRPr="00F213E9">
        <w:rPr>
          <w:b/>
          <w:bCs/>
          <w:u w:val="single"/>
        </w:rPr>
        <w:t>Klein Dictionary</w:t>
      </w:r>
      <w:r w:rsidR="007B042D">
        <w:rPr>
          <w:rStyle w:val="EndnoteReference"/>
          <w:b/>
          <w:bCs/>
          <w:u w:val="single"/>
        </w:rPr>
        <w:endnoteReference w:id="1"/>
      </w:r>
      <w:r w:rsidR="002C3609">
        <w:rPr>
          <w:b/>
          <w:bCs/>
          <w:u w:val="single"/>
        </w:rPr>
        <w:t xml:space="preserve"> (Root)</w:t>
      </w:r>
    </w:p>
    <w:p w14:paraId="316FF35A" w14:textId="77777777" w:rsidR="00691CF1" w:rsidRDefault="00691CF1" w:rsidP="00691CF1">
      <w:pPr>
        <w:spacing w:after="0" w:line="240" w:lineRule="auto"/>
      </w:pPr>
      <w:r>
        <w:rPr>
          <w:rFonts w:cs="Arial"/>
          <w:rtl/>
          <w:lang w:bidi="he-IL"/>
        </w:rPr>
        <w:t>נכר</w:t>
      </w:r>
      <w:r>
        <w:t xml:space="preserve"> ᴵᴵ to regard, recognize.</w:t>
      </w:r>
    </w:p>
    <w:p w14:paraId="2ED78A94" w14:textId="77777777" w:rsidR="00691CF1" w:rsidRDefault="00691CF1" w:rsidP="00691CF1">
      <w:pPr>
        <w:spacing w:after="0" w:line="240" w:lineRule="auto"/>
      </w:pPr>
      <w:r>
        <w:t xml:space="preserve">    — </w:t>
      </w:r>
      <w:proofErr w:type="spellStart"/>
      <w:r>
        <w:t>Niph</w:t>
      </w:r>
      <w:proofErr w:type="spellEnd"/>
      <w:r>
        <w:t xml:space="preserve">. - </w:t>
      </w:r>
      <w:r>
        <w:rPr>
          <w:rFonts w:cs="Arial"/>
          <w:rtl/>
          <w:lang w:bidi="he-IL"/>
        </w:rPr>
        <w:t>נִכַּר</w:t>
      </w:r>
      <w:r>
        <w:t xml:space="preserve"> was known, was recognized.</w:t>
      </w:r>
    </w:p>
    <w:p w14:paraId="1DEC232A" w14:textId="77777777" w:rsidR="00691CF1" w:rsidRDefault="00691CF1" w:rsidP="00691CF1">
      <w:pPr>
        <w:spacing w:after="0" w:line="240" w:lineRule="auto"/>
      </w:pPr>
      <w:r>
        <w:t xml:space="preserve">    — Pi. - </w:t>
      </w:r>
      <w:r>
        <w:rPr>
          <w:rFonts w:cs="Arial"/>
          <w:rtl/>
          <w:lang w:bidi="he-IL"/>
        </w:rPr>
        <w:t>נִכֵּר</w:t>
      </w:r>
      <w:r>
        <w:t xml:space="preserve"> he recognized.</w:t>
      </w:r>
    </w:p>
    <w:p w14:paraId="070DBC1B" w14:textId="77777777" w:rsidR="00691CF1" w:rsidRDefault="00691CF1" w:rsidP="00691CF1">
      <w:pPr>
        <w:spacing w:after="0" w:line="240" w:lineRule="auto"/>
      </w:pPr>
      <w:r>
        <w:t xml:space="preserve">    — Pu. - </w:t>
      </w:r>
      <w:r>
        <w:rPr>
          <w:rFonts w:cs="Arial"/>
          <w:rtl/>
          <w:lang w:bidi="he-IL"/>
        </w:rPr>
        <w:t>נֻכַּר</w:t>
      </w:r>
      <w:r>
        <w:t xml:space="preserve"> was recognized.</w:t>
      </w:r>
    </w:p>
    <w:p w14:paraId="34F613FA" w14:textId="77777777" w:rsidR="00691CF1" w:rsidRDefault="00691CF1" w:rsidP="00691CF1">
      <w:pPr>
        <w:spacing w:after="0" w:line="240" w:lineRule="auto"/>
      </w:pPr>
      <w:r>
        <w:t xml:space="preserve">    — </w:t>
      </w:r>
      <w:proofErr w:type="spellStart"/>
      <w:r>
        <w:t>Hith</w:t>
      </w:r>
      <w:proofErr w:type="spellEnd"/>
      <w:r>
        <w:t xml:space="preserve">. - </w:t>
      </w:r>
      <w:r>
        <w:rPr>
          <w:rFonts w:cs="Arial"/>
          <w:rtl/>
          <w:lang w:bidi="he-IL"/>
        </w:rPr>
        <w:t>הִתְנַכֵּר</w:t>
      </w:r>
      <w:r>
        <w:t xml:space="preserve"> he made himself known.</w:t>
      </w:r>
    </w:p>
    <w:p w14:paraId="5F693230" w14:textId="77777777" w:rsidR="00691CF1" w:rsidRDefault="00691CF1" w:rsidP="00691CF1">
      <w:pPr>
        <w:spacing w:after="0" w:line="240" w:lineRule="auto"/>
      </w:pPr>
      <w:r>
        <w:t xml:space="preserve">    — </w:t>
      </w:r>
      <w:proofErr w:type="spellStart"/>
      <w:r>
        <w:t>Hiph</w:t>
      </w:r>
      <w:proofErr w:type="spellEnd"/>
      <w:r>
        <w:t xml:space="preserve">. - </w:t>
      </w:r>
      <w:r>
        <w:rPr>
          <w:rFonts w:cs="Arial"/>
          <w:rtl/>
          <w:lang w:bidi="he-IL"/>
        </w:rPr>
        <w:t>הִכִּיר 1</w:t>
      </w:r>
      <w:r>
        <w:t xml:space="preserve"> he knew; 2 he understood, distinguished; 3 he recognized; NH 4 he acknowledged; NH 5 he approved.</w:t>
      </w:r>
    </w:p>
    <w:p w14:paraId="20ECF96A" w14:textId="61B74981" w:rsidR="007B79AE" w:rsidRDefault="00691CF1" w:rsidP="00691CF1">
      <w:pPr>
        <w:spacing w:after="0" w:line="240" w:lineRule="auto"/>
      </w:pPr>
      <w:r>
        <w:t xml:space="preserve">    — </w:t>
      </w:r>
      <w:proofErr w:type="spellStart"/>
      <w:r>
        <w:t>Hoph</w:t>
      </w:r>
      <w:proofErr w:type="spellEnd"/>
      <w:r>
        <w:t xml:space="preserve">. - </w:t>
      </w:r>
      <w:r>
        <w:rPr>
          <w:rFonts w:cs="Arial"/>
          <w:rtl/>
          <w:lang w:bidi="he-IL"/>
        </w:rPr>
        <w:t>הֻכַּר</w:t>
      </w:r>
      <w:r>
        <w:t xml:space="preserve"> PBH 1 was recognized; NH 2 was ascertained; NH 3 was approved. [Several scholars identify this base with </w:t>
      </w:r>
      <w:r>
        <w:rPr>
          <w:rFonts w:cs="Arial"/>
          <w:rtl/>
          <w:lang w:bidi="he-IL"/>
        </w:rPr>
        <w:t>נכר</w:t>
      </w:r>
      <w:r>
        <w:t xml:space="preserve"> ᴵ. According to them the orig. meaning of </w:t>
      </w:r>
      <w:r>
        <w:rPr>
          <w:rFonts w:cs="Arial"/>
          <w:rtl/>
          <w:lang w:bidi="he-IL"/>
        </w:rPr>
        <w:t>נכר</w:t>
      </w:r>
      <w:r>
        <w:t xml:space="preserve"> ᴵᴵ would have been ‘to regard as something strange’, i.e. ‘to regard intently’.] Derivatives: </w:t>
      </w:r>
      <w:r>
        <w:rPr>
          <w:rFonts w:cs="Arial"/>
          <w:rtl/>
          <w:lang w:bidi="he-IL"/>
        </w:rPr>
        <w:t>נִכָּר, הֶכֵּר, הַכָּרָה, מַכִּיר, מַכָּר, מֻכָּר</w:t>
      </w:r>
      <w:r>
        <w:t>.</w:t>
      </w:r>
      <w:r w:rsidR="005059D2">
        <w:t xml:space="preserve"> </w:t>
      </w:r>
    </w:p>
    <w:p w14:paraId="467C8E16" w14:textId="77777777" w:rsidR="005B2671" w:rsidRDefault="005B2671" w:rsidP="00691CF1">
      <w:pPr>
        <w:spacing w:after="0" w:line="240" w:lineRule="auto"/>
        <w:rPr>
          <w:b/>
          <w:bCs/>
          <w:u w:val="single"/>
        </w:rPr>
      </w:pPr>
    </w:p>
    <w:p w14:paraId="74B48C96" w14:textId="55FC2DF9" w:rsidR="00691CF1" w:rsidRDefault="00F213E9" w:rsidP="00691CF1">
      <w:pPr>
        <w:spacing w:after="0" w:line="240" w:lineRule="auto"/>
      </w:pPr>
      <w:r w:rsidRPr="00F213E9">
        <w:rPr>
          <w:b/>
          <w:bCs/>
          <w:u w:val="single"/>
        </w:rPr>
        <w:t>Klein Dictionary</w:t>
      </w:r>
      <w:r w:rsidR="002C3609">
        <w:rPr>
          <w:b/>
          <w:bCs/>
          <w:u w:val="single"/>
        </w:rPr>
        <w:t xml:space="preserve"> (Root)</w:t>
      </w:r>
    </w:p>
    <w:p w14:paraId="4D82551F" w14:textId="77777777" w:rsidR="00691CF1" w:rsidRDefault="00691CF1" w:rsidP="00691CF1">
      <w:pPr>
        <w:spacing w:after="0" w:line="240" w:lineRule="auto"/>
      </w:pPr>
      <w:r>
        <w:rPr>
          <w:rFonts w:cs="Arial"/>
          <w:rtl/>
          <w:lang w:bidi="he-IL"/>
        </w:rPr>
        <w:t>נכר</w:t>
      </w:r>
      <w:r>
        <w:t xml:space="preserve"> ᴵ to treat or regard as a stranger.</w:t>
      </w:r>
    </w:p>
    <w:p w14:paraId="1C085F34" w14:textId="77777777" w:rsidR="00691CF1" w:rsidRDefault="00691CF1" w:rsidP="00691CF1">
      <w:pPr>
        <w:spacing w:after="0" w:line="240" w:lineRule="auto"/>
      </w:pPr>
      <w:r>
        <w:t xml:space="preserve">    — </w:t>
      </w:r>
      <w:proofErr w:type="spellStart"/>
      <w:r>
        <w:t>Niph</w:t>
      </w:r>
      <w:proofErr w:type="spellEnd"/>
      <w:r>
        <w:t xml:space="preserve">. - </w:t>
      </w:r>
      <w:r>
        <w:rPr>
          <w:rFonts w:cs="Arial"/>
          <w:rtl/>
          <w:lang w:bidi="he-IL"/>
        </w:rPr>
        <w:t>נִכַּר</w:t>
      </w:r>
      <w:r>
        <w:t xml:space="preserve"> he dissembled.</w:t>
      </w:r>
    </w:p>
    <w:p w14:paraId="083918AC" w14:textId="77777777" w:rsidR="00691CF1" w:rsidRDefault="00691CF1" w:rsidP="00691CF1">
      <w:pPr>
        <w:spacing w:after="0" w:line="240" w:lineRule="auto"/>
      </w:pPr>
      <w:r>
        <w:t xml:space="preserve">    — Pi. - </w:t>
      </w:r>
      <w:r>
        <w:rPr>
          <w:rFonts w:cs="Arial"/>
          <w:rtl/>
          <w:lang w:bidi="he-IL"/>
        </w:rPr>
        <w:t>נִכֵּר 1</w:t>
      </w:r>
      <w:r>
        <w:t xml:space="preserve"> he treated as a stranger; 2 he denied; 3 he delivered over.</w:t>
      </w:r>
    </w:p>
    <w:p w14:paraId="6E8BFA89" w14:textId="4C23C097" w:rsidR="00691CF1" w:rsidRDefault="00691CF1" w:rsidP="00F213E9">
      <w:pPr>
        <w:spacing w:after="0" w:line="240" w:lineRule="auto"/>
        <w:rPr>
          <w:b/>
          <w:bCs/>
          <w:u w:val="single"/>
        </w:rPr>
      </w:pPr>
      <w:r>
        <w:t xml:space="preserve">    — </w:t>
      </w:r>
      <w:proofErr w:type="spellStart"/>
      <w:r>
        <w:t>Hith</w:t>
      </w:r>
      <w:proofErr w:type="spellEnd"/>
      <w:r>
        <w:t xml:space="preserve">. - </w:t>
      </w:r>
      <w:r>
        <w:rPr>
          <w:rFonts w:cs="Arial"/>
          <w:rtl/>
          <w:lang w:bidi="he-IL"/>
        </w:rPr>
        <w:t>הִתְנַכֵּר</w:t>
      </w:r>
      <w:r>
        <w:t xml:space="preserve"> he acted as a stranger. [Base of </w:t>
      </w:r>
      <w:r>
        <w:rPr>
          <w:rFonts w:cs="Arial"/>
          <w:rtl/>
          <w:lang w:bidi="he-IL"/>
        </w:rPr>
        <w:t>נָכְרִי</w:t>
      </w:r>
      <w:r>
        <w:t xml:space="preserve">. Related to Aram. </w:t>
      </w:r>
      <w:r>
        <w:rPr>
          <w:rFonts w:cs="Arial"/>
          <w:rtl/>
          <w:lang w:bidi="he-IL"/>
        </w:rPr>
        <w:t>נוּכְרַי</w:t>
      </w:r>
      <w:r>
        <w:t xml:space="preserve">, Syr. </w:t>
      </w:r>
      <w:r>
        <w:rPr>
          <w:rFonts w:cs="Arial"/>
          <w:rtl/>
          <w:lang w:bidi="he-IL"/>
        </w:rPr>
        <w:t>נוּכֽרָי</w:t>
      </w:r>
      <w:r>
        <w:t xml:space="preserve">, Ugar. </w:t>
      </w:r>
      <w:proofErr w:type="spellStart"/>
      <w:r>
        <w:t>nkr</w:t>
      </w:r>
      <w:proofErr w:type="spellEnd"/>
      <w:r>
        <w:t xml:space="preserve">, Ethiop. </w:t>
      </w:r>
      <w:proofErr w:type="spellStart"/>
      <w:r>
        <w:t>nakīr</w:t>
      </w:r>
      <w:proofErr w:type="spellEnd"/>
      <w:r>
        <w:t xml:space="preserve"> (= stranger), Arab. </w:t>
      </w:r>
      <w:proofErr w:type="spellStart"/>
      <w:r>
        <w:t>nakir</w:t>
      </w:r>
      <w:proofErr w:type="spellEnd"/>
      <w:r>
        <w:t xml:space="preserve"> (= unknown, little known), Akka. </w:t>
      </w:r>
      <w:proofErr w:type="spellStart"/>
      <w:r>
        <w:t>nakru</w:t>
      </w:r>
      <w:proofErr w:type="spellEnd"/>
      <w:r>
        <w:t xml:space="preserve"> (= foreign, hostile), Syr. </w:t>
      </w:r>
      <w:r>
        <w:rPr>
          <w:rFonts w:cs="Arial"/>
          <w:rtl/>
          <w:lang w:bidi="he-IL"/>
        </w:rPr>
        <w:t>נַכַּר</w:t>
      </w:r>
      <w:r>
        <w:t xml:space="preserve"> (= he detested, abhorred), </w:t>
      </w:r>
      <w:r>
        <w:rPr>
          <w:rFonts w:cs="Arial"/>
          <w:rtl/>
          <w:lang w:bidi="he-IL"/>
        </w:rPr>
        <w:t>נַכּֽרִי</w:t>
      </w:r>
      <w:r>
        <w:t xml:space="preserve"> (= he alienated, estranged), Arab. </w:t>
      </w:r>
      <w:proofErr w:type="spellStart"/>
      <w:r>
        <w:t>nakira</w:t>
      </w:r>
      <w:proofErr w:type="spellEnd"/>
      <w:r>
        <w:t xml:space="preserve"> (= he did not know, was ignorant; he denied), </w:t>
      </w:r>
      <w:proofErr w:type="spellStart"/>
      <w:r>
        <w:t>nakir</w:t>
      </w:r>
      <w:proofErr w:type="spellEnd"/>
      <w:r>
        <w:t xml:space="preserve"> (= denial), Akka. </w:t>
      </w:r>
      <w:proofErr w:type="spellStart"/>
      <w:r>
        <w:t>nakāru</w:t>
      </w:r>
      <w:proofErr w:type="spellEnd"/>
      <w:r>
        <w:t xml:space="preserve"> (= to be a stranger, be hostile). </w:t>
      </w:r>
      <w:proofErr w:type="spellStart"/>
      <w:r>
        <w:t>nakiru</w:t>
      </w:r>
      <w:proofErr w:type="spellEnd"/>
      <w:r>
        <w:t xml:space="preserve"> and </w:t>
      </w:r>
      <w:proofErr w:type="spellStart"/>
      <w:r>
        <w:t>nakaru</w:t>
      </w:r>
      <w:proofErr w:type="spellEnd"/>
      <w:r>
        <w:t xml:space="preserve"> (= enemy), </w:t>
      </w:r>
      <w:proofErr w:type="spellStart"/>
      <w:r>
        <w:t>nukurtu</w:t>
      </w:r>
      <w:proofErr w:type="spellEnd"/>
      <w:r>
        <w:t xml:space="preserve"> (= enmity). cp. </w:t>
      </w:r>
      <w:r>
        <w:rPr>
          <w:rFonts w:cs="Arial"/>
          <w:rtl/>
          <w:lang w:bidi="he-IL"/>
        </w:rPr>
        <w:t>נכר</w:t>
      </w:r>
      <w:r>
        <w:t xml:space="preserve"> ᴵᴵ. The following verbal forms are denominated from </w:t>
      </w:r>
      <w:r>
        <w:rPr>
          <w:rFonts w:cs="Arial"/>
          <w:rtl/>
          <w:lang w:bidi="he-IL"/>
        </w:rPr>
        <w:t>נֵכָר</w:t>
      </w:r>
      <w:r>
        <w:t xml:space="preserve"> or </w:t>
      </w:r>
      <w:r>
        <w:rPr>
          <w:rFonts w:cs="Arial"/>
          <w:rtl/>
          <w:lang w:bidi="he-IL"/>
        </w:rPr>
        <w:t>נָכְרִי</w:t>
      </w:r>
      <w:r>
        <w:t xml:space="preserve">.] Derivatives: </w:t>
      </w:r>
      <w:r>
        <w:rPr>
          <w:rFonts w:cs="Arial"/>
          <w:rtl/>
          <w:lang w:bidi="he-IL"/>
        </w:rPr>
        <w:t>נֶכֶר, נֹכֶר, נֵכֶר, הַנְכָּרָה, הִתֽנַכְּרוּת, נִכּוּר</w:t>
      </w:r>
      <w:r>
        <w:t>.</w:t>
      </w:r>
      <w:r>
        <w:rPr>
          <w:b/>
          <w:bCs/>
          <w:u w:val="single"/>
        </w:rPr>
        <w:t xml:space="preserve"> </w:t>
      </w:r>
    </w:p>
    <w:p w14:paraId="0E7BE8FF" w14:textId="5379B12C" w:rsidR="00D75D62" w:rsidRDefault="00D75D62" w:rsidP="002C3609">
      <w:pPr>
        <w:spacing w:after="0" w:line="240" w:lineRule="auto"/>
        <w:rPr>
          <w:b/>
          <w:bCs/>
          <w:u w:val="single"/>
        </w:rPr>
      </w:pPr>
      <w:r>
        <w:rPr>
          <w:b/>
          <w:bCs/>
          <w:u w:val="single"/>
        </w:rPr>
        <w:t>_____________________________________________________________________________________</w:t>
      </w:r>
    </w:p>
    <w:p w14:paraId="0C83154D" w14:textId="77777777" w:rsidR="00B5730C" w:rsidRDefault="00B5730C" w:rsidP="00B5730C">
      <w:pPr>
        <w:spacing w:after="0" w:line="240" w:lineRule="auto"/>
        <w:rPr>
          <w:b/>
          <w:bCs/>
        </w:rPr>
      </w:pPr>
    </w:p>
    <w:p w14:paraId="7E8C80CE" w14:textId="0A90FDB1" w:rsidR="00D75D62" w:rsidRPr="008A4F70" w:rsidRDefault="008A4F70" w:rsidP="00B5730C">
      <w:pPr>
        <w:spacing w:after="0" w:line="240" w:lineRule="auto"/>
      </w:pPr>
      <w:r w:rsidRPr="008A4F70">
        <w:t>The root</w:t>
      </w:r>
      <w:r w:rsidRPr="00B5730C">
        <w:rPr>
          <w:rFonts w:cs="Arial"/>
          <w:lang w:bidi="he-IL"/>
        </w:rPr>
        <w:t xml:space="preserve"> </w:t>
      </w:r>
      <w:r w:rsidRPr="00B5730C">
        <w:rPr>
          <w:rFonts w:cs="Arial"/>
          <w:rtl/>
          <w:lang w:bidi="he-IL"/>
        </w:rPr>
        <w:t>נ</w:t>
      </w:r>
      <w:r w:rsidRPr="00B5730C">
        <w:rPr>
          <w:rFonts w:cs="Arial" w:hint="cs"/>
          <w:rtl/>
          <w:lang w:bidi="he-IL"/>
        </w:rPr>
        <w:t>.</w:t>
      </w:r>
      <w:r w:rsidRPr="00B5730C">
        <w:rPr>
          <w:rFonts w:cs="Arial"/>
          <w:rtl/>
          <w:lang w:bidi="he-IL"/>
        </w:rPr>
        <w:t>כ</w:t>
      </w:r>
      <w:r w:rsidRPr="00B5730C">
        <w:rPr>
          <w:rFonts w:cs="Arial" w:hint="cs"/>
          <w:rtl/>
          <w:lang w:bidi="he-IL"/>
        </w:rPr>
        <w:t>.</w:t>
      </w:r>
      <w:r w:rsidRPr="00B5730C">
        <w:rPr>
          <w:rFonts w:cs="Arial"/>
          <w:rtl/>
          <w:lang w:bidi="he-IL"/>
        </w:rPr>
        <w:t>ר</w:t>
      </w:r>
      <w:r w:rsidRPr="00B5730C">
        <w:rPr>
          <w:rFonts w:cs="Arial"/>
          <w:lang w:bidi="he-IL"/>
        </w:rPr>
        <w:t xml:space="preserve"> is used in twice in each of two consecutive lines of Torah.</w:t>
      </w:r>
    </w:p>
    <w:p w14:paraId="13D64FCE" w14:textId="77777777" w:rsidR="005B2671" w:rsidRDefault="005B2671" w:rsidP="00F45F76">
      <w:pPr>
        <w:spacing w:after="0" w:line="240" w:lineRule="auto"/>
        <w:rPr>
          <w:b/>
          <w:bCs/>
          <w:u w:val="single"/>
        </w:rPr>
      </w:pPr>
    </w:p>
    <w:p w14:paraId="48D3F400" w14:textId="3363B9A9" w:rsidR="00F45F76" w:rsidRDefault="00F213E9" w:rsidP="00F45F76">
      <w:pPr>
        <w:spacing w:after="0" w:line="240" w:lineRule="auto"/>
        <w:rPr>
          <w:b/>
          <w:bCs/>
          <w:u w:val="single"/>
        </w:rPr>
      </w:pPr>
      <w:r>
        <w:rPr>
          <w:b/>
          <w:bCs/>
          <w:u w:val="single"/>
        </w:rPr>
        <w:t>Genesis</w:t>
      </w:r>
      <w:r w:rsidR="00F45F76" w:rsidRPr="0006008D">
        <w:rPr>
          <w:b/>
          <w:bCs/>
          <w:u w:val="single"/>
        </w:rPr>
        <w:t xml:space="preserve"> 4</w:t>
      </w:r>
      <w:r>
        <w:rPr>
          <w:b/>
          <w:bCs/>
          <w:u w:val="single"/>
        </w:rPr>
        <w:t>2</w:t>
      </w:r>
      <w:r w:rsidR="00F45F76" w:rsidRPr="0006008D">
        <w:rPr>
          <w:b/>
          <w:bCs/>
          <w:u w:val="single"/>
        </w:rPr>
        <w:t>:</w:t>
      </w:r>
      <w:r>
        <w:rPr>
          <w:b/>
          <w:bCs/>
          <w:u w:val="single"/>
        </w:rPr>
        <w:t>7-8</w:t>
      </w:r>
    </w:p>
    <w:p w14:paraId="41A82EC5" w14:textId="1BC2239F" w:rsidR="008A68C9" w:rsidRDefault="008A68C9" w:rsidP="008A68C9">
      <w:pPr>
        <w:spacing w:after="0" w:line="240" w:lineRule="auto"/>
        <w:jc w:val="right"/>
        <w:rPr>
          <w:rFonts w:cs="Arial"/>
        </w:rPr>
      </w:pPr>
      <w:r w:rsidRPr="008A68C9">
        <w:rPr>
          <w:rFonts w:cs="Arial"/>
          <w:rtl/>
          <w:lang w:bidi="he-IL"/>
        </w:rPr>
        <w:t xml:space="preserve">וַיַּ֥רְא יוֹסֵ֛ף אֶת־אֶחָ֖יו </w:t>
      </w:r>
      <w:r w:rsidRPr="008A68C9">
        <w:rPr>
          <w:rFonts w:cs="Arial"/>
          <w:b/>
          <w:bCs/>
          <w:u w:val="single"/>
          <w:rtl/>
          <w:lang w:bidi="he-IL"/>
        </w:rPr>
        <w:t>וַיַּכִּרֵ֑ם וַיִּתְנַכֵּ֨ר</w:t>
      </w:r>
      <w:r w:rsidRPr="008A68C9">
        <w:rPr>
          <w:rFonts w:cs="Arial"/>
          <w:rtl/>
          <w:lang w:bidi="he-IL"/>
        </w:rPr>
        <w:t xml:space="preserve"> אֲלֵיהֶ֜ם וַיְדַבֵּ֧ר אִתָּ֣ם קָשׁ֗וֹת וַיֹּ֤אמֶר אֲלֵהֶם֙ מֵאַ֣יִן בָּאתֶ֔ם וַיֹּ֣אמְר֔וּ מֵאֶ֥רֶץ כְּנַ֖עַן לִשְׁבׇּר־אֹֽכֶל׃</w:t>
      </w:r>
      <w:r>
        <w:rPr>
          <w:rFonts w:cs="Arial" w:hint="cs"/>
          <w:rtl/>
          <w:lang w:bidi="he-IL"/>
        </w:rPr>
        <w:t xml:space="preserve"> </w:t>
      </w:r>
      <w:r w:rsidRPr="008A68C9">
        <w:rPr>
          <w:rFonts w:cs="Arial"/>
          <w:b/>
          <w:bCs/>
          <w:u w:val="single"/>
          <w:rtl/>
          <w:lang w:bidi="he-IL"/>
        </w:rPr>
        <w:t>וַיַּכֵּ֥ר</w:t>
      </w:r>
      <w:r w:rsidRPr="008A68C9">
        <w:rPr>
          <w:rFonts w:cs="Arial"/>
          <w:rtl/>
          <w:lang w:bidi="he-IL"/>
        </w:rPr>
        <w:t xml:space="preserve"> יוֹסֵ֖ף אֶת־אֶחָ֑יו וְהֵ֖ם </w:t>
      </w:r>
      <w:r w:rsidRPr="008A68C9">
        <w:rPr>
          <w:rFonts w:cs="Arial"/>
          <w:b/>
          <w:bCs/>
          <w:u w:val="single"/>
          <w:rtl/>
          <w:lang w:bidi="he-IL"/>
        </w:rPr>
        <w:t>לֹ֥א הִכִּרֻֽהוּ</w:t>
      </w:r>
      <w:r w:rsidRPr="008A68C9">
        <w:rPr>
          <w:rFonts w:cs="Arial"/>
          <w:rtl/>
          <w:lang w:bidi="he-IL"/>
        </w:rPr>
        <w:t>׃</w:t>
      </w:r>
    </w:p>
    <w:p w14:paraId="0B776715" w14:textId="747593E3" w:rsidR="00F45F76" w:rsidRDefault="008A68C9" w:rsidP="008A68C9">
      <w:pPr>
        <w:spacing w:after="0" w:line="240" w:lineRule="auto"/>
      </w:pPr>
      <w:r>
        <w:t xml:space="preserve">When Joseph saw his brothers, </w:t>
      </w:r>
      <w:r w:rsidRPr="008A68C9">
        <w:rPr>
          <w:b/>
          <w:bCs/>
          <w:u w:val="single"/>
        </w:rPr>
        <w:t>he recognized them</w:t>
      </w:r>
      <w:r>
        <w:t xml:space="preserve">; but he </w:t>
      </w:r>
      <w:r w:rsidRPr="008A68C9">
        <w:rPr>
          <w:b/>
          <w:bCs/>
          <w:u w:val="single"/>
        </w:rPr>
        <w:t xml:space="preserve">acted like a stranger </w:t>
      </w:r>
      <w:r>
        <w:t xml:space="preserve">toward them and spoke harshly to them. He asked them, “Where do you come from?” And they said, “From the land of Canaan, to procure food.” For though Joseph </w:t>
      </w:r>
      <w:r w:rsidRPr="008A68C9">
        <w:rPr>
          <w:b/>
          <w:bCs/>
          <w:u w:val="single"/>
        </w:rPr>
        <w:t>recognized</w:t>
      </w:r>
      <w:r>
        <w:t xml:space="preserve"> his brothers, they </w:t>
      </w:r>
      <w:r w:rsidRPr="008A68C9">
        <w:rPr>
          <w:b/>
          <w:bCs/>
          <w:u w:val="single"/>
        </w:rPr>
        <w:t>did not recognize him</w:t>
      </w:r>
      <w:r>
        <w:t>.</w:t>
      </w:r>
    </w:p>
    <w:p w14:paraId="42422471" w14:textId="41BE97B8" w:rsidR="00BC5A2E" w:rsidRDefault="00BC5A2E" w:rsidP="00BC5A2E">
      <w:pPr>
        <w:spacing w:after="0" w:line="240" w:lineRule="auto"/>
        <w:rPr>
          <w:b/>
          <w:bCs/>
          <w:u w:val="single"/>
        </w:rPr>
      </w:pPr>
      <w:bookmarkStart w:id="0" w:name="_Hlk136348162"/>
      <w:r>
        <w:rPr>
          <w:b/>
          <w:bCs/>
          <w:u w:val="single"/>
        </w:rPr>
        <w:t>_____________________________________________________________________________________</w:t>
      </w:r>
    </w:p>
    <w:bookmarkEnd w:id="0"/>
    <w:p w14:paraId="3DFAF206" w14:textId="77777777" w:rsidR="00B5730C" w:rsidRDefault="00B5730C" w:rsidP="00B5730C">
      <w:pPr>
        <w:spacing w:after="0" w:line="240" w:lineRule="auto"/>
        <w:rPr>
          <w:b/>
          <w:bCs/>
        </w:rPr>
      </w:pPr>
    </w:p>
    <w:p w14:paraId="0304A775" w14:textId="3EEA1CA5" w:rsidR="00EF20BC" w:rsidRDefault="00EF20BC" w:rsidP="00747CA3">
      <w:pPr>
        <w:spacing w:after="0" w:line="240" w:lineRule="auto"/>
      </w:pPr>
      <w:r>
        <w:t>How do th</w:t>
      </w:r>
      <w:r w:rsidR="00747CA3">
        <w:t>e</w:t>
      </w:r>
      <w:r>
        <w:t>s</w:t>
      </w:r>
      <w:r w:rsidR="00747CA3">
        <w:t>e contemporary definitions of gratitude</w:t>
      </w:r>
      <w:r>
        <w:t xml:space="preserve"> compare to your understanding of </w:t>
      </w:r>
      <w:r w:rsidRPr="00B5730C">
        <w:rPr>
          <w:rFonts w:cs="Arial"/>
          <w:rtl/>
          <w:lang w:bidi="he-IL"/>
        </w:rPr>
        <w:t>הכרת הטוב</w:t>
      </w:r>
      <w:r w:rsidR="007E746F">
        <w:t>?</w:t>
      </w:r>
    </w:p>
    <w:p w14:paraId="63DE20F1" w14:textId="77777777" w:rsidR="00033133" w:rsidRPr="00033133" w:rsidRDefault="00033133" w:rsidP="00BE4859">
      <w:pPr>
        <w:spacing w:after="0" w:line="240" w:lineRule="auto"/>
      </w:pPr>
    </w:p>
    <w:p w14:paraId="0CE183B6" w14:textId="7219A853" w:rsidR="00624A51" w:rsidRDefault="009E75C1" w:rsidP="00EF20BC">
      <w:pPr>
        <w:spacing w:after="0" w:line="240" w:lineRule="auto"/>
        <w:rPr>
          <w:b/>
          <w:bCs/>
          <w:u w:val="single"/>
        </w:rPr>
      </w:pPr>
      <w:r>
        <w:rPr>
          <w:b/>
          <w:bCs/>
          <w:u w:val="single"/>
        </w:rPr>
        <w:t>Definitions of Gratitude</w:t>
      </w:r>
    </w:p>
    <w:p w14:paraId="2861A807" w14:textId="3A42CB00" w:rsidR="009E75C1" w:rsidRDefault="004F7C59" w:rsidP="00BE4859">
      <w:pPr>
        <w:spacing w:after="0" w:line="240" w:lineRule="auto"/>
      </w:pPr>
      <w:r>
        <w:t>g</w:t>
      </w:r>
      <w:r w:rsidR="009E75C1">
        <w:t>ratitude</w:t>
      </w:r>
      <w:r w:rsidR="009E75C1">
        <w:rPr>
          <w:rStyle w:val="EndnoteReference"/>
        </w:rPr>
        <w:endnoteReference w:id="2"/>
      </w:r>
      <w:r w:rsidR="009E75C1">
        <w:t xml:space="preserve"> - n.</w:t>
      </w:r>
      <w:r w:rsidR="0046147D">
        <w:t>,</w:t>
      </w:r>
      <w:r w:rsidR="009E75C1">
        <w:t xml:space="preserve"> </w:t>
      </w:r>
      <w:r w:rsidR="009E75C1" w:rsidRPr="009E75C1">
        <w:t>the feeling of being grateful and wanting to express your thanks</w:t>
      </w:r>
    </w:p>
    <w:p w14:paraId="1FEFD7B9" w14:textId="2F728E47" w:rsidR="00662A37" w:rsidRDefault="004F7C59" w:rsidP="00BE4859">
      <w:pPr>
        <w:spacing w:after="0" w:line="240" w:lineRule="auto"/>
      </w:pPr>
      <w:r>
        <w:t>g</w:t>
      </w:r>
      <w:r w:rsidR="00662A37">
        <w:t>ratitude</w:t>
      </w:r>
      <w:r w:rsidR="00662A37">
        <w:rPr>
          <w:rStyle w:val="EndnoteReference"/>
        </w:rPr>
        <w:endnoteReference w:id="3"/>
      </w:r>
      <w:r w:rsidR="00662A37">
        <w:t xml:space="preserve"> - n.</w:t>
      </w:r>
      <w:r w:rsidR="0046147D">
        <w:t>,</w:t>
      </w:r>
      <w:r w:rsidR="00662A37">
        <w:t xml:space="preserve"> </w:t>
      </w:r>
      <w:r w:rsidR="00662A37" w:rsidRPr="00662A37">
        <w:t>a strong feeling of appreciation to someone or something for what the person has done to help you</w:t>
      </w:r>
    </w:p>
    <w:p w14:paraId="09BA57BB" w14:textId="58C8F403" w:rsidR="0064326F" w:rsidRPr="009E75C1" w:rsidRDefault="0046147D" w:rsidP="00BE4859">
      <w:pPr>
        <w:spacing w:after="0" w:line="240" w:lineRule="auto"/>
      </w:pPr>
      <w:r>
        <w:t>gratitude</w:t>
      </w:r>
      <w:r>
        <w:rPr>
          <w:rStyle w:val="EndnoteReference"/>
        </w:rPr>
        <w:endnoteReference w:id="4"/>
      </w:r>
      <w:r w:rsidRPr="0046147D">
        <w:t xml:space="preserve"> </w:t>
      </w:r>
      <w:r>
        <w:t>- n., t</w:t>
      </w:r>
      <w:r w:rsidRPr="0046147D">
        <w:t>he quality of being thankful; readiness to show appreciation for and to return kindness</w:t>
      </w:r>
    </w:p>
    <w:p w14:paraId="26B23CFB" w14:textId="3045F61A" w:rsidR="007B042D" w:rsidRPr="007B042D" w:rsidRDefault="004F7C59" w:rsidP="00624A51">
      <w:pPr>
        <w:spacing w:after="0" w:line="240" w:lineRule="auto"/>
      </w:pPr>
      <w:r>
        <w:t>g</w:t>
      </w:r>
      <w:r w:rsidR="007B042D">
        <w:t>ratitude</w:t>
      </w:r>
      <w:r w:rsidR="00624A51">
        <w:rPr>
          <w:rStyle w:val="EndnoteReference"/>
        </w:rPr>
        <w:endnoteReference w:id="5"/>
      </w:r>
      <w:r w:rsidR="00624A51">
        <w:t xml:space="preserve"> - </w:t>
      </w:r>
      <w:r w:rsidR="007B042D">
        <w:t>n.</w:t>
      </w:r>
      <w:r w:rsidR="0046147D">
        <w:t>,</w:t>
      </w:r>
      <w:r w:rsidR="007B042D">
        <w:t xml:space="preserve"> a sense of thankfulness and happiness in response to receiving a gift, either a tangible benefit (e.g., a present, favor) given by someone or a fortunate happenstance (e.g., a beautiful day)</w:t>
      </w:r>
    </w:p>
    <w:p w14:paraId="7731ED6F" w14:textId="77777777" w:rsidR="00322A83" w:rsidRDefault="00322A83" w:rsidP="0064326F">
      <w:pPr>
        <w:pBdr>
          <w:bottom w:val="single" w:sz="12" w:space="1" w:color="auto"/>
        </w:pBdr>
        <w:spacing w:after="0" w:line="240" w:lineRule="auto"/>
      </w:pPr>
    </w:p>
    <w:p w14:paraId="027767BC" w14:textId="77777777" w:rsidR="007E746F" w:rsidRDefault="007E746F" w:rsidP="007E746F">
      <w:pPr>
        <w:spacing w:after="0" w:line="240" w:lineRule="auto"/>
        <w:rPr>
          <w:b/>
          <w:bCs/>
        </w:rPr>
      </w:pPr>
    </w:p>
    <w:p w14:paraId="1FDE75EA" w14:textId="2DBD4AB3" w:rsidR="007E746F" w:rsidRPr="007E746F" w:rsidRDefault="007E746F" w:rsidP="007E746F">
      <w:pPr>
        <w:spacing w:after="0" w:line="240" w:lineRule="auto"/>
        <w:rPr>
          <w:b/>
          <w:bCs/>
          <w:u w:val="single"/>
        </w:rPr>
      </w:pPr>
      <w:r>
        <w:t>Could it really be true that no one God before Leah? What is the innovation in gratitude that this represents to the rabbis?</w:t>
      </w:r>
    </w:p>
    <w:p w14:paraId="345E4603" w14:textId="77777777" w:rsidR="007E746F" w:rsidRDefault="007E746F" w:rsidP="007E746F">
      <w:pPr>
        <w:spacing w:after="0" w:line="240" w:lineRule="auto"/>
        <w:rPr>
          <w:b/>
          <w:bCs/>
          <w:u w:val="single"/>
        </w:rPr>
      </w:pPr>
    </w:p>
    <w:p w14:paraId="1FB0A251" w14:textId="77777777" w:rsidR="007E746F" w:rsidRPr="00CA377D" w:rsidRDefault="007E746F" w:rsidP="007E746F">
      <w:pPr>
        <w:spacing w:after="0" w:line="240" w:lineRule="auto"/>
        <w:rPr>
          <w:b/>
          <w:bCs/>
          <w:u w:val="single"/>
        </w:rPr>
      </w:pPr>
      <w:r>
        <w:rPr>
          <w:b/>
          <w:bCs/>
          <w:u w:val="single"/>
        </w:rPr>
        <w:t>Genesis 29:35</w:t>
      </w:r>
    </w:p>
    <w:p w14:paraId="564FC89E" w14:textId="77777777" w:rsidR="007E746F" w:rsidRDefault="007E746F" w:rsidP="007E746F">
      <w:pPr>
        <w:spacing w:after="0" w:line="240" w:lineRule="auto"/>
        <w:jc w:val="right"/>
      </w:pPr>
      <w:r w:rsidRPr="00555278">
        <w:rPr>
          <w:rFonts w:cs="Arial"/>
          <w:rtl/>
        </w:rPr>
        <w:t>וַתַּהַר עוֹד וַתֵּלֶד בֵּן, וַתֹּאמֶר הַפַּעַם אוֹדֶה אֶת-יְהוָה--עַל-כֵּן קָרְאָה שְׁמוֹ, יְהוּדָה; וַתַּעֲמֹד, מִלֶּדֶת</w:t>
      </w:r>
      <w:r>
        <w:rPr>
          <w:rFonts w:cs="Arial" w:hint="cs"/>
          <w:rtl/>
        </w:rPr>
        <w:t>.</w:t>
      </w:r>
    </w:p>
    <w:p w14:paraId="4DD026A8" w14:textId="77777777" w:rsidR="007E746F" w:rsidRDefault="007E746F" w:rsidP="007E746F">
      <w:pPr>
        <w:spacing w:after="0" w:line="240" w:lineRule="auto"/>
      </w:pPr>
    </w:p>
    <w:p w14:paraId="4567E7AD" w14:textId="77777777" w:rsidR="007E746F" w:rsidRDefault="007E746F" w:rsidP="007E746F">
      <w:pPr>
        <w:spacing w:after="0" w:line="240" w:lineRule="auto"/>
      </w:pPr>
      <w:r w:rsidRPr="00555278">
        <w:t xml:space="preserve">And she conceived again, and bore a son; and she said: </w:t>
      </w:r>
      <w:r>
        <w:t>‘</w:t>
      </w:r>
      <w:r w:rsidRPr="00555278">
        <w:t xml:space="preserve">This time will I praise </w:t>
      </w:r>
      <w:r>
        <w:t>Adonai</w:t>
      </w:r>
      <w:r w:rsidRPr="00555278">
        <w:t>.</w:t>
      </w:r>
      <w:r>
        <w:t>’</w:t>
      </w:r>
      <w:r w:rsidRPr="00555278">
        <w:t xml:space="preserve"> </w:t>
      </w:r>
      <w:proofErr w:type="gramStart"/>
      <w:r w:rsidRPr="00555278">
        <w:t>Therefore</w:t>
      </w:r>
      <w:proofErr w:type="gramEnd"/>
      <w:r w:rsidRPr="00555278">
        <w:t xml:space="preserve"> she called his name Judah; and she left off bearing.</w:t>
      </w:r>
    </w:p>
    <w:p w14:paraId="3E2FC039" w14:textId="77777777" w:rsidR="007E746F" w:rsidRDefault="007E746F" w:rsidP="007E746F">
      <w:pPr>
        <w:spacing w:after="0" w:line="240" w:lineRule="auto"/>
      </w:pPr>
    </w:p>
    <w:p w14:paraId="48EE2585" w14:textId="77777777" w:rsidR="007E746F" w:rsidRPr="00100E24" w:rsidRDefault="007E746F" w:rsidP="007E746F">
      <w:pPr>
        <w:spacing w:after="0" w:line="240" w:lineRule="auto"/>
        <w:rPr>
          <w:b/>
          <w:bCs/>
          <w:u w:val="single"/>
        </w:rPr>
      </w:pPr>
      <w:proofErr w:type="spellStart"/>
      <w:r w:rsidRPr="00100E24">
        <w:rPr>
          <w:b/>
          <w:bCs/>
          <w:u w:val="single"/>
        </w:rPr>
        <w:t>Masechet</w:t>
      </w:r>
      <w:proofErr w:type="spellEnd"/>
      <w:r w:rsidRPr="00100E24">
        <w:rPr>
          <w:b/>
          <w:bCs/>
          <w:u w:val="single"/>
        </w:rPr>
        <w:t xml:space="preserve"> </w:t>
      </w:r>
      <w:proofErr w:type="spellStart"/>
      <w:r w:rsidRPr="00100E24">
        <w:rPr>
          <w:b/>
          <w:bCs/>
          <w:u w:val="single"/>
        </w:rPr>
        <w:t>Berachot</w:t>
      </w:r>
      <w:proofErr w:type="spellEnd"/>
      <w:r w:rsidRPr="00100E24">
        <w:rPr>
          <w:b/>
          <w:bCs/>
          <w:u w:val="single"/>
        </w:rPr>
        <w:t xml:space="preserve"> 7b</w:t>
      </w:r>
    </w:p>
    <w:p w14:paraId="73223ED9" w14:textId="77777777" w:rsidR="007E746F" w:rsidRDefault="007E746F" w:rsidP="007E746F">
      <w:pPr>
        <w:spacing w:after="0" w:line="240" w:lineRule="auto"/>
        <w:jc w:val="right"/>
        <w:rPr>
          <w:lang w:bidi="he-IL"/>
        </w:rPr>
      </w:pPr>
      <w:r>
        <w:rPr>
          <w:rFonts w:cs="Arial"/>
          <w:rtl/>
        </w:rPr>
        <w:t>וְאָמַר רַבִּי יוֹחָנָן מִשּׁוּם רַבִּי שִׁמְעוֹן בֶּן יוֹחַי: מִיּוֹם שֶׁבָּרָא הַקָּדוֹשׁ בָּרוּךְ הוּא אֶת עוֹלָמוֹ לֹא הָיָה אָדָם שֶׁהוֹדָה לְהַקָּדוֹשׁ בָּרוּךְ הוּא, עַד שֶׁבָּאתָה לֵאָה וְהוֹדַתּוּ</w:t>
      </w:r>
      <w:r>
        <w:rPr>
          <w:rFonts w:cs="Arial" w:hint="cs"/>
          <w:rtl/>
          <w:lang w:bidi="he-IL"/>
        </w:rPr>
        <w:t>.</w:t>
      </w:r>
    </w:p>
    <w:p w14:paraId="03D1FB61" w14:textId="77777777" w:rsidR="007E746F" w:rsidRDefault="007E746F" w:rsidP="007E746F">
      <w:pPr>
        <w:spacing w:after="0" w:line="240" w:lineRule="auto"/>
      </w:pPr>
    </w:p>
    <w:p w14:paraId="29A5651F" w14:textId="77777777" w:rsidR="007E746F" w:rsidRPr="00100E24" w:rsidRDefault="007E746F" w:rsidP="007E746F">
      <w:pPr>
        <w:spacing w:after="0" w:line="240" w:lineRule="auto"/>
      </w:pPr>
      <w:r>
        <w:t xml:space="preserve">And Rabbi </w:t>
      </w:r>
      <w:proofErr w:type="spellStart"/>
      <w:r>
        <w:t>Yoḥanan</w:t>
      </w:r>
      <w:proofErr w:type="spellEnd"/>
      <w:r>
        <w:t xml:space="preserve"> said in the name of Rabbi Shimon ben </w:t>
      </w:r>
      <w:proofErr w:type="spellStart"/>
      <w:r>
        <w:t>Yoḥai</w:t>
      </w:r>
      <w:proofErr w:type="spellEnd"/>
      <w:r>
        <w:t>: From the day the Holy One of Blessing, created the world, no one thanked the Holy One of Blessing, until Leah came and thanked God.</w:t>
      </w:r>
    </w:p>
    <w:p w14:paraId="49252888" w14:textId="77777777" w:rsidR="007E746F" w:rsidRDefault="007E746F" w:rsidP="007E746F">
      <w:pPr>
        <w:spacing w:after="0" w:line="240" w:lineRule="auto"/>
        <w:rPr>
          <w:b/>
          <w:bCs/>
          <w:u w:val="single"/>
        </w:rPr>
      </w:pPr>
      <w:r>
        <w:rPr>
          <w:b/>
          <w:bCs/>
          <w:u w:val="single"/>
        </w:rPr>
        <w:t>_____________________________________________________________________________________</w:t>
      </w:r>
    </w:p>
    <w:p w14:paraId="5AB0884B" w14:textId="77777777" w:rsidR="007E746F" w:rsidRDefault="007E746F" w:rsidP="007E746F">
      <w:pPr>
        <w:spacing w:after="0" w:line="240" w:lineRule="auto"/>
      </w:pPr>
    </w:p>
    <w:p w14:paraId="3190D42E" w14:textId="1238727A" w:rsidR="007E746F" w:rsidRPr="007E746F" w:rsidRDefault="007E746F" w:rsidP="007E746F">
      <w:pPr>
        <w:spacing w:after="0" w:line="240" w:lineRule="auto"/>
        <w:rPr>
          <w:b/>
          <w:bCs/>
          <w:u w:val="single"/>
        </w:rPr>
      </w:pPr>
      <w:r>
        <w:t xml:space="preserve">The word gratitude in Hebrew, </w:t>
      </w:r>
      <w:proofErr w:type="spellStart"/>
      <w:r w:rsidRPr="007E746F">
        <w:rPr>
          <w:i/>
          <w:iCs/>
        </w:rPr>
        <w:t>hodah’ah</w:t>
      </w:r>
      <w:proofErr w:type="spellEnd"/>
      <w:r>
        <w:t xml:space="preserve">, comes from the </w:t>
      </w:r>
      <w:r w:rsidRPr="008134AB">
        <w:t>root</w:t>
      </w:r>
      <w:r w:rsidRPr="007E746F">
        <w:rPr>
          <w:i/>
          <w:iCs/>
        </w:rPr>
        <w:t xml:space="preserve"> </w:t>
      </w:r>
      <w:proofErr w:type="spellStart"/>
      <w:r w:rsidRPr="007E746F">
        <w:rPr>
          <w:i/>
          <w:iCs/>
        </w:rPr>
        <w:t>yud</w:t>
      </w:r>
      <w:proofErr w:type="spellEnd"/>
      <w:r w:rsidRPr="007E746F">
        <w:rPr>
          <w:i/>
          <w:iCs/>
        </w:rPr>
        <w:t>-</w:t>
      </w:r>
      <w:proofErr w:type="spellStart"/>
      <w:r w:rsidRPr="007E746F">
        <w:rPr>
          <w:i/>
          <w:iCs/>
        </w:rPr>
        <w:t>dalet</w:t>
      </w:r>
      <w:proofErr w:type="spellEnd"/>
      <w:r w:rsidRPr="007E746F">
        <w:rPr>
          <w:i/>
          <w:iCs/>
        </w:rPr>
        <w:t>-hey</w:t>
      </w:r>
      <w:r>
        <w:t xml:space="preserve">, meaning to give thanks. The name Judah comes from the same </w:t>
      </w:r>
      <w:r w:rsidRPr="008134AB">
        <w:t>root</w:t>
      </w:r>
      <w:r>
        <w:t>, the basis of the word Jew. What is the connection between gratitude and confession?</w:t>
      </w:r>
    </w:p>
    <w:p w14:paraId="1C28BC55" w14:textId="77777777" w:rsidR="007E746F" w:rsidRDefault="007E746F" w:rsidP="007E746F">
      <w:pPr>
        <w:spacing w:after="0" w:line="240" w:lineRule="auto"/>
        <w:rPr>
          <w:b/>
          <w:bCs/>
          <w:u w:val="single"/>
        </w:rPr>
      </w:pPr>
    </w:p>
    <w:p w14:paraId="61CDD7A0" w14:textId="77777777" w:rsidR="007E746F" w:rsidRPr="008134AB" w:rsidRDefault="007E746F" w:rsidP="007E746F">
      <w:pPr>
        <w:spacing w:after="0" w:line="240" w:lineRule="auto"/>
        <w:rPr>
          <w:b/>
          <w:bCs/>
          <w:u w:val="single"/>
        </w:rPr>
      </w:pPr>
      <w:r w:rsidRPr="00F213E9">
        <w:rPr>
          <w:b/>
          <w:bCs/>
          <w:u w:val="single"/>
        </w:rPr>
        <w:t>Klein Dictionary</w:t>
      </w:r>
      <w:r>
        <w:rPr>
          <w:rStyle w:val="EndnoteReference"/>
          <w:b/>
          <w:bCs/>
          <w:u w:val="single"/>
        </w:rPr>
        <w:endnoteReference w:id="6"/>
      </w:r>
      <w:r>
        <w:rPr>
          <w:b/>
          <w:bCs/>
          <w:u w:val="single"/>
        </w:rPr>
        <w:t xml:space="preserve"> (Root)</w:t>
      </w:r>
    </w:p>
    <w:p w14:paraId="30D611A8" w14:textId="77777777" w:rsidR="007E746F" w:rsidRDefault="007E746F" w:rsidP="007E746F">
      <w:pPr>
        <w:spacing w:after="0" w:line="240" w:lineRule="auto"/>
      </w:pPr>
      <w:r>
        <w:rPr>
          <w:rFonts w:cs="Arial"/>
          <w:rtl/>
          <w:lang w:bidi="he-IL"/>
        </w:rPr>
        <w:t>ידה</w:t>
      </w:r>
      <w:r>
        <w:t xml:space="preserve"> to confess, give thanks.</w:t>
      </w:r>
    </w:p>
    <w:p w14:paraId="1F702F87" w14:textId="77777777" w:rsidR="007E746F" w:rsidRDefault="007E746F" w:rsidP="007E746F">
      <w:pPr>
        <w:spacing w:after="0" w:line="240" w:lineRule="auto"/>
      </w:pPr>
      <w:r>
        <w:t xml:space="preserve">    — </w:t>
      </w:r>
      <w:proofErr w:type="spellStart"/>
      <w:r>
        <w:t>Hiph</w:t>
      </w:r>
      <w:proofErr w:type="spellEnd"/>
      <w:r>
        <w:t xml:space="preserve">. - </w:t>
      </w:r>
      <w:r>
        <w:rPr>
          <w:rFonts w:cs="Arial"/>
          <w:rtl/>
          <w:lang w:bidi="he-IL"/>
        </w:rPr>
        <w:t>הוֹדָה 1</w:t>
      </w:r>
      <w:r>
        <w:t xml:space="preserve"> he gave thanks, praised, lauded; 2 he confessed.</w:t>
      </w:r>
    </w:p>
    <w:p w14:paraId="2DDC0B30" w14:textId="77777777" w:rsidR="007E746F" w:rsidRDefault="007E746F" w:rsidP="007E746F">
      <w:pPr>
        <w:spacing w:after="0" w:line="240" w:lineRule="auto"/>
      </w:pPr>
      <w:r>
        <w:t xml:space="preserve">    — </w:t>
      </w:r>
      <w:proofErr w:type="spellStart"/>
      <w:r>
        <w:t>Hith</w:t>
      </w:r>
      <w:proofErr w:type="spellEnd"/>
      <w:r>
        <w:t xml:space="preserve">. - </w:t>
      </w:r>
      <w:r>
        <w:rPr>
          <w:rFonts w:cs="Arial"/>
          <w:rtl/>
          <w:lang w:bidi="he-IL"/>
        </w:rPr>
        <w:t>הִתֽוַדָּה</w:t>
      </w:r>
      <w:r>
        <w:t xml:space="preserve"> he confessed, made confession.</w:t>
      </w:r>
    </w:p>
    <w:p w14:paraId="6DA5EC4E" w14:textId="77777777" w:rsidR="007E746F" w:rsidRDefault="007E746F" w:rsidP="007E746F">
      <w:pPr>
        <w:spacing w:after="0" w:line="240" w:lineRule="auto"/>
      </w:pPr>
      <w:r>
        <w:t xml:space="preserve">    — Pi. (back formation from the </w:t>
      </w:r>
      <w:proofErr w:type="spellStart"/>
      <w:r>
        <w:t>Hith</w:t>
      </w:r>
      <w:proofErr w:type="spellEnd"/>
      <w:r>
        <w:t>.</w:t>
      </w:r>
      <w:proofErr w:type="gramStart"/>
      <w:r>
        <w:t>) .</w:t>
      </w:r>
      <w:proofErr w:type="gramEnd"/>
      <w:r>
        <w:t xml:space="preserve"> - </w:t>
      </w:r>
      <w:r>
        <w:rPr>
          <w:rFonts w:cs="Arial"/>
          <w:rtl/>
          <w:lang w:bidi="he-IL"/>
        </w:rPr>
        <w:t>וִדָּה</w:t>
      </w:r>
      <w:r>
        <w:t xml:space="preserve"> he confessed (tr. v.), he confessed (intr. v.).</w:t>
      </w:r>
    </w:p>
    <w:p w14:paraId="11674B33" w14:textId="77777777" w:rsidR="007E746F" w:rsidRDefault="007E746F" w:rsidP="007E746F">
      <w:pPr>
        <w:spacing w:after="0" w:line="240" w:lineRule="auto"/>
      </w:pPr>
      <w:r>
        <w:t xml:space="preserve">    — Pu. - </w:t>
      </w:r>
      <w:r>
        <w:rPr>
          <w:rFonts w:cs="Arial"/>
          <w:rtl/>
          <w:lang w:bidi="he-IL"/>
        </w:rPr>
        <w:t>וֻרָּה</w:t>
      </w:r>
      <w:r>
        <w:t xml:space="preserve"> was confessed. [Aram.-Syr. </w:t>
      </w:r>
      <w:r>
        <w:rPr>
          <w:rFonts w:cs="Arial"/>
          <w:rtl/>
          <w:lang w:bidi="he-IL"/>
        </w:rPr>
        <w:t>אוֹדִי</w:t>
      </w:r>
      <w:r>
        <w:t xml:space="preserve"> (= he praised, confessed), Arab. </w:t>
      </w:r>
      <w:proofErr w:type="spellStart"/>
      <w:r>
        <w:t>istauda</w:t>
      </w:r>
      <w:proofErr w:type="spellEnd"/>
      <w:r>
        <w:t xml:space="preserve">(y) (= he confessed).] Derivatives: </w:t>
      </w:r>
      <w:r>
        <w:rPr>
          <w:rFonts w:cs="Arial"/>
          <w:rtl/>
          <w:lang w:bidi="he-IL"/>
        </w:rPr>
        <w:t xml:space="preserve">הוֹד, </w:t>
      </w:r>
      <w:r w:rsidRPr="00087130">
        <w:rPr>
          <w:rFonts w:cs="Arial"/>
          <w:b/>
          <w:bCs/>
          <w:u w:val="single"/>
          <w:rtl/>
          <w:lang w:bidi="he-IL"/>
        </w:rPr>
        <w:t>הוֹדָאָה</w:t>
      </w:r>
      <w:r>
        <w:rPr>
          <w:rFonts w:cs="Arial"/>
          <w:rtl/>
          <w:lang w:bidi="he-IL"/>
        </w:rPr>
        <w:t>, הוֹדוֹת, הוֹדָיָה, הֻיְּדוֹת, הִתֽוַרּוּת, וִדּוּי, תּוֹדָה</w:t>
      </w:r>
      <w:r>
        <w:t>.</w:t>
      </w:r>
    </w:p>
    <w:p w14:paraId="42BC9581" w14:textId="77777777" w:rsidR="007E746F" w:rsidRPr="00100E24" w:rsidRDefault="007E746F" w:rsidP="007E746F">
      <w:pPr>
        <w:spacing w:after="0" w:line="240" w:lineRule="auto"/>
      </w:pPr>
    </w:p>
    <w:p w14:paraId="57C0559F" w14:textId="77777777" w:rsidR="007E746F" w:rsidRDefault="007E746F" w:rsidP="007E746F">
      <w:pPr>
        <w:spacing w:after="0" w:line="240" w:lineRule="auto"/>
        <w:rPr>
          <w:b/>
          <w:bCs/>
          <w:u w:val="single"/>
        </w:rPr>
      </w:pPr>
      <w:r>
        <w:rPr>
          <w:b/>
          <w:bCs/>
          <w:u w:val="single"/>
        </w:rPr>
        <w:t>_____________________________________________________________________________________</w:t>
      </w:r>
    </w:p>
    <w:p w14:paraId="08A193D9" w14:textId="76FB268E" w:rsidR="007E746F" w:rsidRPr="007E746F" w:rsidRDefault="007E746F" w:rsidP="007E746F">
      <w:pPr>
        <w:spacing w:after="0" w:line="240" w:lineRule="auto"/>
        <w:rPr>
          <w:b/>
          <w:bCs/>
          <w:u w:val="single"/>
        </w:rPr>
      </w:pPr>
      <w:r>
        <w:t>What is Ben Zoma trying to communicate? What do wisdom, might, and honor teach us about gratitude?</w:t>
      </w:r>
    </w:p>
    <w:p w14:paraId="39B1B291" w14:textId="77777777" w:rsidR="007E746F" w:rsidRDefault="007E746F" w:rsidP="007E746F">
      <w:pPr>
        <w:spacing w:after="0" w:line="240" w:lineRule="auto"/>
        <w:rPr>
          <w:b/>
          <w:bCs/>
          <w:u w:val="single"/>
        </w:rPr>
      </w:pPr>
    </w:p>
    <w:p w14:paraId="711C2A22" w14:textId="77777777" w:rsidR="007E746F" w:rsidRPr="00100E24" w:rsidRDefault="007E746F" w:rsidP="007E746F">
      <w:pPr>
        <w:spacing w:after="0" w:line="240" w:lineRule="auto"/>
        <w:rPr>
          <w:b/>
          <w:bCs/>
          <w:u w:val="single"/>
        </w:rPr>
      </w:pPr>
      <w:r>
        <w:rPr>
          <w:b/>
          <w:bCs/>
          <w:u w:val="single"/>
        </w:rPr>
        <w:t>Pirke Avot 4:1</w:t>
      </w:r>
    </w:p>
    <w:p w14:paraId="608942CD" w14:textId="77777777" w:rsidR="007E746F" w:rsidRDefault="007E746F" w:rsidP="007E746F">
      <w:pPr>
        <w:spacing w:after="0" w:line="240" w:lineRule="auto"/>
        <w:jc w:val="right"/>
        <w:rPr>
          <w:lang w:bidi="he-IL"/>
        </w:rPr>
      </w:pPr>
      <w:r>
        <w:rPr>
          <w:rFonts w:cs="Arial"/>
          <w:rtl/>
          <w:lang w:bidi="he-IL"/>
        </w:rPr>
        <w:t>בֶּן זוֹמָא אוֹמֵר, אֵיזֶהוּ חָכָם, הַלּוֹמֵד מִכָּל אָדָם, שֶׁנֶּאֱמַר (תהלים קיט) מִכָּל מְלַמְּדַי הִשְׂכַּלְתִּי כִּי עֵדְוֹתֶיךָ שִׂיחָה לִּי. אֵיזֶהוּ גִבּוֹר, הַכּוֹבֵשׁ אֶת יִצְרוֹ, שֶׁנֶּאֱמַר (משלי טז) טוֹב אֶרֶךְ אַפַּיִם מִגִּבּוֹר וּמשֵׁל בְּרוּחוֹ מִלֹּכֵד עִיר. אֵיזֶהוּ עָשִׁיר, הַשָּׂמֵחַ בְּחֶלְקוֹ, שֶׁנֶּאֱמַר (תהלים קכח) יְגִיעַ כַּפֶּיךָ כִּי תֹאכֵל אַשְׁרֶיךָ וְטוֹב לָךְ. אַשְׁרֶיךָ, בָּעוֹלָם הַזֶּה. וְטוֹב לָךְ, לָעוֹלָם הַבָּא. אֵיזֶהוּ מְכֻבָּד, הַמְכַבֵּד אֶת הַבְּרִיּוֹת, שֶׁנֶּאֱמַר (שמואל א ב) כִּי מְכַבְּדַי אֲכַבֵּד וּבֹזַי יֵקָלּוּ</w:t>
      </w:r>
      <w:r>
        <w:rPr>
          <w:rFonts w:hint="cs"/>
          <w:rtl/>
          <w:lang w:bidi="he-IL"/>
        </w:rPr>
        <w:t>.</w:t>
      </w:r>
    </w:p>
    <w:p w14:paraId="0CD49468" w14:textId="77777777" w:rsidR="007E746F" w:rsidRDefault="007E746F" w:rsidP="007E746F">
      <w:pPr>
        <w:spacing w:after="0" w:line="240" w:lineRule="auto"/>
      </w:pPr>
    </w:p>
    <w:p w14:paraId="524E1CC4" w14:textId="77777777" w:rsidR="007E746F" w:rsidRDefault="007E746F" w:rsidP="007E746F">
      <w:pPr>
        <w:pBdr>
          <w:bottom w:val="single" w:sz="12" w:space="1" w:color="auto"/>
        </w:pBdr>
        <w:spacing w:after="0" w:line="240" w:lineRule="auto"/>
      </w:pPr>
      <w:r>
        <w:t xml:space="preserve">Ben Zoma said: Who is wise? He who learns from everyone, as it is said: “From all who taught me have I gained understanding” (Ps 119:99). Who is mighty? He who subdues the [evil] inclination, as it is said: “He that is slow to anger is better than the mighty; and he that rules his spirit than he that takes a city” (Prov 16:32). </w:t>
      </w:r>
      <w:r w:rsidRPr="005948AA">
        <w:rPr>
          <w:b/>
          <w:bCs/>
        </w:rPr>
        <w:t>Who is rich? He who rejoices in his lot</w:t>
      </w:r>
      <w:r w:rsidRPr="005948AA">
        <w:t>, as it is said: “You shall enjoy the fruit of your labors, you shall be happy and you shall prosper” (Ps 128:2)</w:t>
      </w:r>
      <w:r>
        <w:t>.</w:t>
      </w:r>
      <w:r w:rsidRPr="005948AA">
        <w:rPr>
          <w:b/>
          <w:bCs/>
        </w:rPr>
        <w:t xml:space="preserve"> </w:t>
      </w:r>
      <w:r>
        <w:t xml:space="preserve">“You shall be happy” in this world, “and you </w:t>
      </w:r>
      <w:r>
        <w:lastRenderedPageBreak/>
        <w:t>shall prosper” in the world to come. Who is honored? He who honors his fellow human beings as it is said: “For I honor those that honor Me, but those who spurn Me will be dishonored” (I Sam 2:30).</w:t>
      </w:r>
    </w:p>
    <w:p w14:paraId="19B273E1" w14:textId="77777777" w:rsidR="007E746F" w:rsidRDefault="007E746F" w:rsidP="007E746F">
      <w:pPr>
        <w:pBdr>
          <w:bottom w:val="single" w:sz="12" w:space="1" w:color="auto"/>
        </w:pBdr>
        <w:spacing w:after="0" w:line="240" w:lineRule="auto"/>
      </w:pPr>
    </w:p>
    <w:p w14:paraId="54E4630C" w14:textId="77777777" w:rsidR="007E746F" w:rsidRDefault="007E746F" w:rsidP="007E746F">
      <w:pPr>
        <w:spacing w:after="0" w:line="240" w:lineRule="auto"/>
        <w:rPr>
          <w:b/>
          <w:bCs/>
          <w:u w:val="single"/>
        </w:rPr>
      </w:pPr>
    </w:p>
    <w:p w14:paraId="1C29E7DD" w14:textId="08C46195" w:rsidR="007E746F" w:rsidRDefault="007E746F" w:rsidP="007E746F">
      <w:pPr>
        <w:spacing w:after="0" w:line="240" w:lineRule="auto"/>
      </w:pPr>
      <w:r>
        <w:t>Read Psalm 128, the source of Ben Zoma’s proof text for “Who is rich?” What picture is being painted about gratitude and prosperity?</w:t>
      </w:r>
    </w:p>
    <w:p w14:paraId="6BC29503" w14:textId="77777777" w:rsidR="007E746F" w:rsidRDefault="007E746F" w:rsidP="007E746F">
      <w:pPr>
        <w:spacing w:after="0" w:line="240" w:lineRule="auto"/>
        <w:rPr>
          <w:b/>
          <w:bCs/>
          <w:u w:val="single"/>
        </w:rPr>
      </w:pPr>
    </w:p>
    <w:p w14:paraId="1867C51C" w14:textId="77777777" w:rsidR="007E746F" w:rsidRPr="00994D3A" w:rsidRDefault="007E746F" w:rsidP="007E746F">
      <w:pPr>
        <w:spacing w:after="0" w:line="240" w:lineRule="auto"/>
        <w:rPr>
          <w:b/>
          <w:bCs/>
          <w:u w:val="single"/>
        </w:rPr>
      </w:pPr>
      <w:r>
        <w:rPr>
          <w:b/>
          <w:bCs/>
          <w:u w:val="single"/>
        </w:rPr>
        <w:t>Psalm 128</w:t>
      </w:r>
    </w:p>
    <w:p w14:paraId="60017273" w14:textId="77777777" w:rsidR="007E746F" w:rsidRDefault="007E746F" w:rsidP="007E746F">
      <w:pPr>
        <w:spacing w:after="0" w:line="240" w:lineRule="auto"/>
        <w:jc w:val="right"/>
      </w:pPr>
      <w:r>
        <w:rPr>
          <w:rFonts w:cs="Arial"/>
          <w:rtl/>
          <w:lang w:bidi="he-IL"/>
        </w:rPr>
        <w:t>שִׁ֗יר הַֽמַּ֫עֲל֥וֹת אַ֭שְׁרֵי כׇּל־יְרֵ֣א יְהֹוָ֑ה הַ֝הֹלֵ֗ךְ בִּדְרָכָֽיו׃</w:t>
      </w:r>
      <w:r>
        <w:rPr>
          <w:rFonts w:cs="Arial" w:hint="cs"/>
          <w:rtl/>
          <w:lang w:bidi="he-IL"/>
        </w:rPr>
        <w:t xml:space="preserve"> </w:t>
      </w:r>
      <w:r>
        <w:rPr>
          <w:rFonts w:cs="Arial"/>
          <w:rtl/>
          <w:lang w:bidi="he-IL"/>
        </w:rPr>
        <w:t>יְגִ֣יעַ כַּ֭פֶּיךָ כִּ֣י תֹאכֵ֑ל אַ֝שְׁרֶ֗יךָ וְט֣וֹב לָֽךְ׃</w:t>
      </w:r>
      <w:r>
        <w:rPr>
          <w:rFonts w:cs="Arial" w:hint="cs"/>
          <w:rtl/>
          <w:lang w:bidi="he-IL"/>
        </w:rPr>
        <w:t xml:space="preserve"> </w:t>
      </w:r>
      <w:r>
        <w:rPr>
          <w:rFonts w:cs="Arial"/>
          <w:rtl/>
          <w:lang w:bidi="he-IL"/>
        </w:rPr>
        <w:t>אֶשְׁתְּךָ֤ ׀ כְּגֶ֥פֶן פֹּרִיָּה֮ בְּיַרְכְּתֵ֢י בֵ֫יתֶ֥ךָ בָּ֭נֶיךָ כִּשְׁתִלֵ֣י זֵיתִ֑ים סָ֝בִ֗יב לְשֻׁלְחָנֶֽךָ׃</w:t>
      </w:r>
      <w:r>
        <w:rPr>
          <w:rFonts w:cs="Arial" w:hint="cs"/>
          <w:rtl/>
          <w:lang w:bidi="he-IL"/>
        </w:rPr>
        <w:t xml:space="preserve"> </w:t>
      </w:r>
      <w:r>
        <w:rPr>
          <w:rFonts w:cs="Arial"/>
          <w:rtl/>
          <w:lang w:bidi="he-IL"/>
        </w:rPr>
        <w:t>הִנֵּ֣ה כִי־כֵ֭ן יְבֹ֥רַךְ גָּ֗בֶר יְרֵ֣א יהוה׃</w:t>
      </w:r>
      <w:r>
        <w:rPr>
          <w:rFonts w:cs="Arial" w:hint="cs"/>
          <w:rtl/>
          <w:lang w:bidi="he-IL"/>
        </w:rPr>
        <w:t xml:space="preserve"> </w:t>
      </w:r>
      <w:r>
        <w:rPr>
          <w:rFonts w:cs="Arial"/>
          <w:rtl/>
          <w:lang w:bidi="he-IL"/>
        </w:rPr>
        <w:t>יְבָרֶכְךָ֥ יהוה מִצִּ֫יּ֥וֹן וּ֭רְאֵה בְּט֣וּב יְרוּשָׁלָ֑͏ִם כֹּ֝֗ל יְמֵ֣י חַיֶּֽיךָ׃</w:t>
      </w:r>
      <w:r>
        <w:rPr>
          <w:rFonts w:cs="Arial" w:hint="cs"/>
          <w:rtl/>
          <w:lang w:bidi="he-IL"/>
        </w:rPr>
        <w:t xml:space="preserve"> </w:t>
      </w:r>
      <w:r>
        <w:rPr>
          <w:rFonts w:cs="Arial"/>
          <w:rtl/>
          <w:lang w:bidi="he-IL"/>
        </w:rPr>
        <w:t>וּרְאֵֽה־בָנִ֥ים לְבָנֶ֑יךָ שָׁ֝ל֗וֹם עַל־יִשְׂרָאֵֽל׃</w:t>
      </w:r>
    </w:p>
    <w:p w14:paraId="32909738" w14:textId="77777777" w:rsidR="007E746F" w:rsidRDefault="007E746F" w:rsidP="007E746F">
      <w:pPr>
        <w:spacing w:after="0" w:line="240" w:lineRule="auto"/>
      </w:pPr>
    </w:p>
    <w:p w14:paraId="70061954" w14:textId="77777777" w:rsidR="007E746F" w:rsidRDefault="007E746F" w:rsidP="007E746F">
      <w:pPr>
        <w:spacing w:after="0" w:line="240" w:lineRule="auto"/>
      </w:pPr>
      <w:r>
        <w:t>A song of ascents. Happy are all who fear Adonai, who follow G-d’s ways. You shall enjoy the fruit of your labors; you shall be happy and you shall prosper. Your wife shall be like a fruitful vine within your house; your sons, like olive saplings around your table. So shall the man who fears Adonai be blessed. May the Adonai bless you from Zion; may you share the prosperity of Jerusalem all the days of your life, and live to see your children’s children. May all be well with Israel!</w:t>
      </w:r>
    </w:p>
    <w:p w14:paraId="33FF7627" w14:textId="77777777" w:rsidR="007E746F" w:rsidRDefault="007E746F" w:rsidP="007E746F">
      <w:pPr>
        <w:spacing w:after="0" w:line="240" w:lineRule="auto"/>
      </w:pPr>
    </w:p>
    <w:p w14:paraId="01291385" w14:textId="77777777" w:rsidR="007E746F" w:rsidRDefault="007E746F" w:rsidP="0064326F">
      <w:pPr>
        <w:pBdr>
          <w:bottom w:val="single" w:sz="12" w:space="1" w:color="auto"/>
        </w:pBdr>
        <w:spacing w:after="0" w:line="240" w:lineRule="auto"/>
      </w:pPr>
    </w:p>
    <w:p w14:paraId="5C639FDA" w14:textId="77777777" w:rsidR="00322A83" w:rsidRDefault="00322A83" w:rsidP="00322A83">
      <w:pPr>
        <w:spacing w:after="0" w:line="240" w:lineRule="auto"/>
        <w:rPr>
          <w:b/>
          <w:bCs/>
          <w:u w:val="single"/>
        </w:rPr>
      </w:pPr>
    </w:p>
    <w:p w14:paraId="51E4F401" w14:textId="516EB53B" w:rsidR="00322A83" w:rsidRPr="00322A83" w:rsidRDefault="00322A83" w:rsidP="00322A83">
      <w:pPr>
        <w:spacing w:after="0" w:line="240" w:lineRule="auto"/>
        <w:rPr>
          <w:b/>
          <w:bCs/>
          <w:u w:val="single"/>
        </w:rPr>
      </w:pPr>
      <w:r w:rsidRPr="00A22E25">
        <w:t>The Talmud (</w:t>
      </w:r>
      <w:proofErr w:type="spellStart"/>
      <w:r w:rsidRPr="00A22E25">
        <w:t>Menahot</w:t>
      </w:r>
      <w:proofErr w:type="spellEnd"/>
      <w:r w:rsidRPr="00A22E25">
        <w:t xml:space="preserve"> 43b) </w:t>
      </w:r>
      <w:r>
        <w:t>instructs</w:t>
      </w:r>
      <w:r w:rsidRPr="00A22E25">
        <w:t xml:space="preserve"> us to say one hundred blessings,</w:t>
      </w:r>
      <w:r>
        <w:t xml:space="preserve"> recognizing</w:t>
      </w:r>
      <w:r w:rsidRPr="00A22E25">
        <w:t xml:space="preserve"> one hundred things to be thankful for, every day.</w:t>
      </w:r>
      <w:r>
        <w:t xml:space="preserve"> Read the texts. Rabbi Meir</w:t>
      </w:r>
      <w:r w:rsidRPr="00924F3C">
        <w:t xml:space="preserve"> interprets the vers</w:t>
      </w:r>
      <w:r>
        <w:t>e from Deuteronomy that</w:t>
      </w:r>
      <w:r w:rsidRPr="00924F3C">
        <w:t xml:space="preserve"> </w:t>
      </w:r>
      <w:r>
        <w:t>he uses as a proof text (Deut. 10:12) a</w:t>
      </w:r>
      <w:r w:rsidRPr="00924F3C">
        <w:t xml:space="preserve">s though it said one hundred </w:t>
      </w:r>
      <w:proofErr w:type="spellStart"/>
      <w:r w:rsidRPr="00322A83">
        <w:rPr>
          <w:i/>
          <w:iCs/>
        </w:rPr>
        <w:t>me’a</w:t>
      </w:r>
      <w:proofErr w:type="spellEnd"/>
      <w:r w:rsidRPr="00924F3C">
        <w:t xml:space="preserve">, </w:t>
      </w:r>
      <w:r>
        <w:t xml:space="preserve">‘100,’ </w:t>
      </w:r>
      <w:r w:rsidRPr="00924F3C">
        <w:t xml:space="preserve">rather than </w:t>
      </w:r>
      <w:r w:rsidRPr="00322A83">
        <w:rPr>
          <w:i/>
          <w:iCs/>
        </w:rPr>
        <w:t>ma</w:t>
      </w:r>
      <w:r>
        <w:t>, ‘what</w:t>
      </w:r>
      <w:r w:rsidRPr="00924F3C">
        <w:t>.</w:t>
      </w:r>
      <w:r>
        <w:t xml:space="preserve">’ </w:t>
      </w:r>
    </w:p>
    <w:p w14:paraId="5771B6B5" w14:textId="77777777" w:rsidR="00322A83" w:rsidRDefault="00322A83" w:rsidP="00322A83">
      <w:pPr>
        <w:spacing w:after="0" w:line="240" w:lineRule="auto"/>
        <w:rPr>
          <w:b/>
          <w:bCs/>
          <w:u w:val="single"/>
        </w:rPr>
      </w:pPr>
    </w:p>
    <w:p w14:paraId="407B309F" w14:textId="77777777" w:rsidR="00322A83" w:rsidRPr="00A22E25" w:rsidRDefault="00322A83" w:rsidP="00322A83">
      <w:pPr>
        <w:spacing w:after="0" w:line="240" w:lineRule="auto"/>
        <w:rPr>
          <w:b/>
          <w:bCs/>
          <w:u w:val="single"/>
        </w:rPr>
      </w:pPr>
      <w:proofErr w:type="spellStart"/>
      <w:r w:rsidRPr="00A22E25">
        <w:rPr>
          <w:b/>
          <w:bCs/>
          <w:u w:val="single"/>
        </w:rPr>
        <w:t>Menachot</w:t>
      </w:r>
      <w:proofErr w:type="spellEnd"/>
      <w:r w:rsidRPr="00A22E25">
        <w:rPr>
          <w:b/>
          <w:bCs/>
          <w:u w:val="single"/>
        </w:rPr>
        <w:t xml:space="preserve"> 43b</w:t>
      </w:r>
    </w:p>
    <w:p w14:paraId="510508B2" w14:textId="77777777" w:rsidR="00322A83" w:rsidRDefault="00322A83" w:rsidP="00322A83">
      <w:pPr>
        <w:spacing w:after="0" w:line="240" w:lineRule="auto"/>
        <w:jc w:val="right"/>
        <w:rPr>
          <w:lang w:bidi="he-IL"/>
        </w:rPr>
      </w:pPr>
      <w:r>
        <w:rPr>
          <w:rFonts w:cs="Arial"/>
          <w:rtl/>
        </w:rPr>
        <w:t>רבי מאיר אומר חייב אדם לברך מאה ברכות בכל יום שנאמר (דברים י, יב) ועתה ישראל מה ה' אלהיך שואל מעמך</w:t>
      </w:r>
      <w:r>
        <w:rPr>
          <w:rFonts w:cs="Arial" w:hint="cs"/>
          <w:rtl/>
          <w:lang w:bidi="he-IL"/>
        </w:rPr>
        <w:t>.</w:t>
      </w:r>
    </w:p>
    <w:p w14:paraId="492B72B3" w14:textId="77777777" w:rsidR="00322A83" w:rsidRPr="00A22E25" w:rsidRDefault="00322A83" w:rsidP="00322A83">
      <w:pPr>
        <w:spacing w:after="0" w:line="240" w:lineRule="auto"/>
      </w:pPr>
      <w:r w:rsidRPr="00A22E25">
        <w:t>Rabbi Meir would say: A person is obligated to recite one hundred blessings every day, as it is stated: “And now, Israel, what [ma] does the Lord your God require of you” (Deut. 10:12).</w:t>
      </w:r>
    </w:p>
    <w:p w14:paraId="22DC154C" w14:textId="77777777" w:rsidR="00322A83" w:rsidRDefault="00322A83" w:rsidP="00322A83">
      <w:pPr>
        <w:spacing w:after="0" w:line="240" w:lineRule="auto"/>
      </w:pPr>
    </w:p>
    <w:p w14:paraId="7029B709" w14:textId="77777777" w:rsidR="00322A83" w:rsidRPr="00A22E25" w:rsidRDefault="00322A83" w:rsidP="00322A83">
      <w:pPr>
        <w:spacing w:after="0" w:line="240" w:lineRule="auto"/>
        <w:rPr>
          <w:b/>
          <w:bCs/>
          <w:u w:val="single"/>
        </w:rPr>
      </w:pPr>
      <w:r w:rsidRPr="00A22E25">
        <w:rPr>
          <w:b/>
          <w:bCs/>
          <w:u w:val="single"/>
        </w:rPr>
        <w:t>Deuteronomy 10:12</w:t>
      </w:r>
    </w:p>
    <w:p w14:paraId="0B5FB77A" w14:textId="77777777" w:rsidR="00322A83" w:rsidRDefault="00322A83" w:rsidP="00322A83">
      <w:pPr>
        <w:spacing w:after="0" w:line="240" w:lineRule="auto"/>
        <w:jc w:val="right"/>
      </w:pPr>
      <w:r>
        <w:rPr>
          <w:rFonts w:cs="Arial"/>
          <w:rtl/>
        </w:rPr>
        <w:t>וְעַתָּה֙ יִשְׂרָאֵ֔ל מָ֚ה יהוה אֱלֹהֶ֔יךָ שֹׁאֵ֖ל מֵעִמָּ֑ךְ כִּ֣י אִם־לְ֠יִרְאָה אֶת־יהוה אֱלֹהֶ֜יךָ לָלֶ֤כֶת בְּכָל־דְּרָכָיו֙ וּלְאַהֲבָ֣ה אֹת֔וֹ וְלַֽעֲבֹד֙ אֶת־יהוה אֱלֹהֶ֔יךָ בְּכָל־לְבָבְךָ֖ וּבְכָל־נַפְשֶֽׁךָ׃</w:t>
      </w:r>
    </w:p>
    <w:p w14:paraId="720E89AD" w14:textId="77777777" w:rsidR="00322A83" w:rsidRDefault="00322A83" w:rsidP="00322A83">
      <w:pPr>
        <w:spacing w:after="0" w:line="240" w:lineRule="auto"/>
      </w:pPr>
      <w:r>
        <w:t>And now, O Israel, what does the Adonai your God demand of you? Only this: to revere Adonai your God, to walk in God’s paths, to love God, and to serve the Adonai your God with all your heart and soul.</w:t>
      </w:r>
    </w:p>
    <w:p w14:paraId="32C4A131" w14:textId="77777777" w:rsidR="00322A83" w:rsidRDefault="00322A83" w:rsidP="00322A83">
      <w:pPr>
        <w:spacing w:after="0" w:line="240" w:lineRule="auto"/>
      </w:pPr>
    </w:p>
    <w:p w14:paraId="3C68ABA5" w14:textId="77777777" w:rsidR="00322A83" w:rsidRPr="003243DA" w:rsidRDefault="00322A83" w:rsidP="00322A83">
      <w:pPr>
        <w:spacing w:after="0" w:line="240" w:lineRule="auto"/>
        <w:rPr>
          <w:b/>
          <w:bCs/>
          <w:u w:val="single"/>
        </w:rPr>
      </w:pPr>
      <w:r>
        <w:rPr>
          <w:b/>
          <w:bCs/>
          <w:u w:val="single"/>
        </w:rPr>
        <w:t>Numbers</w:t>
      </w:r>
      <w:r w:rsidRPr="003243DA">
        <w:rPr>
          <w:b/>
          <w:bCs/>
          <w:u w:val="single"/>
        </w:rPr>
        <w:t xml:space="preserve"> Rabbah 18</w:t>
      </w:r>
    </w:p>
    <w:p w14:paraId="168DA06D" w14:textId="77777777" w:rsidR="00322A83" w:rsidRDefault="00322A83" w:rsidP="00322A83">
      <w:pPr>
        <w:spacing w:after="0" w:line="240" w:lineRule="auto"/>
      </w:pPr>
      <w:r>
        <w:t>In the time of Kind David, 100 people died every day due to a terrible plague. Realizing that the plague had a spiritual cause, King David and the Sages instituted a “measure for measure” response: saying of 100 blessings each day. Once implemented, the plague stopped.</w:t>
      </w:r>
    </w:p>
    <w:p w14:paraId="0D9E11F7" w14:textId="77777777" w:rsidR="00747CA3" w:rsidRDefault="00747CA3" w:rsidP="004F7C59">
      <w:pPr>
        <w:spacing w:after="0" w:line="240" w:lineRule="auto"/>
      </w:pPr>
    </w:p>
    <w:p w14:paraId="79C7CCFA" w14:textId="682FD227" w:rsidR="004F7C59" w:rsidRDefault="004F7C59" w:rsidP="004F7C59">
      <w:pPr>
        <w:spacing w:after="0" w:line="240" w:lineRule="auto"/>
        <w:rPr>
          <w:b/>
          <w:bCs/>
          <w:u w:val="single"/>
        </w:rPr>
      </w:pPr>
      <w:r>
        <w:rPr>
          <w:b/>
          <w:bCs/>
          <w:u w:val="single"/>
        </w:rPr>
        <w:t>_____________________________________________________________________________________</w:t>
      </w:r>
    </w:p>
    <w:p w14:paraId="12FCB0EC" w14:textId="77777777" w:rsidR="000E6B32" w:rsidRDefault="000E6B32" w:rsidP="00322A83">
      <w:pPr>
        <w:spacing w:after="0" w:line="240" w:lineRule="auto"/>
      </w:pPr>
    </w:p>
    <w:p w14:paraId="07894336" w14:textId="4E64FAF7" w:rsidR="00322A83" w:rsidRPr="00322A83" w:rsidRDefault="00322A83" w:rsidP="00322A83">
      <w:pPr>
        <w:spacing w:after="0" w:line="240" w:lineRule="auto"/>
        <w:rPr>
          <w:b/>
          <w:bCs/>
          <w:u w:val="single"/>
        </w:rPr>
      </w:pPr>
      <w:r>
        <w:lastRenderedPageBreak/>
        <w:t>The Sages debate the appropriate blessings for a variety of situations, concluding that one must say a blessing on both good news and bad news. What is the purpose of this practice? Is it possible to say a blessing over bad news with a full heart?</w:t>
      </w:r>
    </w:p>
    <w:p w14:paraId="37E42F48" w14:textId="77777777" w:rsidR="00322A83" w:rsidRDefault="00322A83" w:rsidP="00322A83">
      <w:pPr>
        <w:spacing w:after="0" w:line="240" w:lineRule="auto"/>
        <w:rPr>
          <w:b/>
          <w:bCs/>
          <w:u w:val="single"/>
        </w:rPr>
      </w:pPr>
    </w:p>
    <w:p w14:paraId="47F6ADA1" w14:textId="77777777" w:rsidR="00322A83" w:rsidRPr="00542089" w:rsidRDefault="00322A83" w:rsidP="00322A83">
      <w:pPr>
        <w:spacing w:after="0" w:line="240" w:lineRule="auto"/>
        <w:rPr>
          <w:b/>
          <w:bCs/>
          <w:u w:val="single"/>
        </w:rPr>
      </w:pPr>
      <w:r w:rsidRPr="00542089">
        <w:rPr>
          <w:b/>
          <w:bCs/>
          <w:u w:val="single"/>
        </w:rPr>
        <w:t xml:space="preserve">Mishnah </w:t>
      </w:r>
      <w:proofErr w:type="spellStart"/>
      <w:r w:rsidRPr="00542089">
        <w:rPr>
          <w:b/>
          <w:bCs/>
          <w:u w:val="single"/>
        </w:rPr>
        <w:t>Berakhot</w:t>
      </w:r>
      <w:proofErr w:type="spellEnd"/>
      <w:r w:rsidRPr="00542089">
        <w:rPr>
          <w:b/>
          <w:bCs/>
          <w:u w:val="single"/>
        </w:rPr>
        <w:t xml:space="preserve"> 9:2</w:t>
      </w:r>
    </w:p>
    <w:p w14:paraId="5D6FD679" w14:textId="77777777" w:rsidR="00322A83" w:rsidRDefault="00322A83" w:rsidP="00322A83">
      <w:pPr>
        <w:spacing w:after="0" w:line="240" w:lineRule="auto"/>
        <w:jc w:val="right"/>
        <w:rPr>
          <w:rtl/>
          <w:lang w:bidi="he-IL"/>
        </w:rPr>
      </w:pPr>
      <w:r w:rsidRPr="00542089">
        <w:rPr>
          <w:rFonts w:cs="Arial"/>
          <w:rtl/>
          <w:lang w:bidi="he-IL"/>
        </w:rPr>
        <w:t>עַל הַזִּיקִין, וְעַל הַזְּוָעוֹת, וְעַל הַבְּרָקִים, וְעַל הָרְעָמִים, וְעַל הָרוּחוֹת, אוֹמֵר בָּרוּךְ שֶׁכֹּחוֹ וּגְבוּרָתוֹ מָלֵא עוֹלָם. עַל הֶהָרִים, וְעַל הַגְּבָעוֹת, וְעַל הַיַּמִּים, וְעַל הַנְּהָרוֹת, וְעַל הַמִּדְבָּרוֹת, אוֹמֵר בָּרוּךְ עוֹשֵׂה מַעֲשֵׂה בְרֵאשִׁית. רַבִּי יְהוּדָה אוֹמֵר, הָרוֹאֶה אֶת הַיָּם הַגָּדוֹל אוֹמֵר בָּרוּךְ שֶׁעָשָׂה אֶת הַיָּם הַגָּדוֹל, בִּזְמַן שֶׁרוֹאֶה אוֹתוֹ לִפְרָקִים. עַל הַגְּשָׁמִים וְעַל הַבְּשׂוֹרוֹת הַטּוֹבוֹת אוֹמֵר בָּרוּךְ הַטּוֹב וְהַמֵּטִיב, וְעַל שְׁמוּעוֹת רָעוֹת אוֹמֵר בָּרוּךְ דַּיַּן הָאֱמֶת</w:t>
      </w:r>
      <w:r>
        <w:rPr>
          <w:rFonts w:cs="Arial" w:hint="cs"/>
          <w:rtl/>
          <w:lang w:bidi="he-IL"/>
        </w:rPr>
        <w:t>.</w:t>
      </w:r>
    </w:p>
    <w:p w14:paraId="2683C9C2" w14:textId="77777777" w:rsidR="00322A83" w:rsidRDefault="00322A83" w:rsidP="00322A83">
      <w:pPr>
        <w:spacing w:after="0" w:line="240" w:lineRule="auto"/>
      </w:pPr>
    </w:p>
    <w:p w14:paraId="28DFDD3D" w14:textId="77777777" w:rsidR="00322A83" w:rsidRDefault="00322A83" w:rsidP="00322A83">
      <w:pPr>
        <w:spacing w:after="0" w:line="240" w:lineRule="auto"/>
      </w:pPr>
      <w:r w:rsidRPr="00542089">
        <w:t xml:space="preserve">On comets, and on earthquakes, and on lightning and on thunder, and on storms say, “Blessed [be </w:t>
      </w:r>
      <w:r>
        <w:t>the One</w:t>
      </w:r>
      <w:r w:rsidRPr="00542089">
        <w:t xml:space="preserve">] whose strength and might fill the world.” On mountains, and on hills, and on seas, and on rivers, and on deserts say, “Blessed [is </w:t>
      </w:r>
      <w:r>
        <w:rPr>
          <w:lang w:bidi="he-IL"/>
        </w:rPr>
        <w:t>the One</w:t>
      </w:r>
      <w:r w:rsidRPr="00542089">
        <w:t xml:space="preserve">] who makes the works of the beginning.” R’ Yehuda says, “One who sees the great sea says, ‘Blessed [is </w:t>
      </w:r>
      <w:r>
        <w:t>the One</w:t>
      </w:r>
      <w:r w:rsidRPr="00542089">
        <w:t xml:space="preserve">] who made the great sea,’ </w:t>
      </w:r>
      <w:r>
        <w:t xml:space="preserve">but </w:t>
      </w:r>
      <w:r w:rsidRPr="00542089">
        <w:t xml:space="preserve">only if he sees it occasionally.” On rain and on good news say, “Blessed is </w:t>
      </w:r>
      <w:r>
        <w:t>the One</w:t>
      </w:r>
      <w:r w:rsidRPr="00542089">
        <w:t xml:space="preserve"> who is good and does good.” And on bad news say, “Blessed [are You] the true judge.”</w:t>
      </w:r>
    </w:p>
    <w:p w14:paraId="74E5CE10" w14:textId="77777777" w:rsidR="00322A83" w:rsidRDefault="00322A83" w:rsidP="00322A83">
      <w:pPr>
        <w:spacing w:after="0" w:line="240" w:lineRule="auto"/>
      </w:pPr>
    </w:p>
    <w:p w14:paraId="2F1F3FC3" w14:textId="77777777" w:rsidR="00322A83" w:rsidRPr="00D72460" w:rsidRDefault="00322A83" w:rsidP="00322A83">
      <w:pPr>
        <w:spacing w:after="0" w:line="240" w:lineRule="auto"/>
        <w:rPr>
          <w:b/>
          <w:bCs/>
          <w:i/>
          <w:iCs/>
          <w:u w:val="single"/>
        </w:rPr>
      </w:pPr>
      <w:proofErr w:type="spellStart"/>
      <w:r w:rsidRPr="00D72460">
        <w:rPr>
          <w:b/>
          <w:bCs/>
          <w:i/>
          <w:iCs/>
          <w:u w:val="single"/>
        </w:rPr>
        <w:t>HaTov</w:t>
      </w:r>
      <w:proofErr w:type="spellEnd"/>
      <w:r w:rsidRPr="00D72460">
        <w:rPr>
          <w:b/>
          <w:bCs/>
          <w:i/>
          <w:iCs/>
          <w:u w:val="single"/>
        </w:rPr>
        <w:t xml:space="preserve"> </w:t>
      </w:r>
      <w:proofErr w:type="spellStart"/>
      <w:r w:rsidRPr="00D72460">
        <w:rPr>
          <w:b/>
          <w:bCs/>
          <w:i/>
          <w:iCs/>
          <w:u w:val="single"/>
        </w:rPr>
        <w:t>V’ha’meitiv</w:t>
      </w:r>
      <w:proofErr w:type="spellEnd"/>
    </w:p>
    <w:p w14:paraId="5CDDF0BB" w14:textId="77777777" w:rsidR="00322A83" w:rsidRPr="009C573B" w:rsidRDefault="00322A83" w:rsidP="00322A83">
      <w:pPr>
        <w:spacing w:after="0" w:line="240" w:lineRule="auto"/>
        <w:jc w:val="right"/>
        <w:rPr>
          <w:rFonts w:cs="Arial"/>
          <w:lang w:bidi="he-IL"/>
        </w:rPr>
      </w:pPr>
      <w:r w:rsidRPr="004D1AE4">
        <w:rPr>
          <w:rFonts w:cs="Arial"/>
          <w:rtl/>
          <w:lang w:bidi="he-IL"/>
        </w:rPr>
        <w:t>בָּרוּךְ אַתָּה יהוה</w:t>
      </w:r>
      <w:r>
        <w:rPr>
          <w:rFonts w:cs="Arial" w:hint="cs"/>
          <w:rtl/>
          <w:lang w:bidi="he-IL"/>
        </w:rPr>
        <w:t xml:space="preserve"> </w:t>
      </w:r>
      <w:r w:rsidRPr="004D1AE4">
        <w:rPr>
          <w:rFonts w:cs="Arial"/>
          <w:rtl/>
          <w:lang w:bidi="he-IL"/>
        </w:rPr>
        <w:t>אֱלהֵינוּ מֶלֶך</w:t>
      </w:r>
      <w:r>
        <w:rPr>
          <w:rFonts w:cs="Arial" w:hint="cs"/>
          <w:rtl/>
          <w:lang w:bidi="he-IL"/>
        </w:rPr>
        <w:t xml:space="preserve"> </w:t>
      </w:r>
      <w:r w:rsidRPr="004D1AE4">
        <w:rPr>
          <w:rFonts w:cs="Arial"/>
          <w:rtl/>
          <w:lang w:bidi="he-IL"/>
        </w:rPr>
        <w:t>הָעולָם</w:t>
      </w:r>
      <w:r>
        <w:rPr>
          <w:rFonts w:cs="Arial" w:hint="cs"/>
          <w:rtl/>
          <w:lang w:bidi="he-IL"/>
        </w:rPr>
        <w:t xml:space="preserve"> </w:t>
      </w:r>
      <w:r w:rsidRPr="004D1AE4">
        <w:rPr>
          <w:rFonts w:cs="Arial"/>
          <w:rtl/>
          <w:lang w:bidi="he-IL"/>
        </w:rPr>
        <w:t>הַטּוב וְהַמֵּטִיב</w:t>
      </w:r>
      <w:r>
        <w:rPr>
          <w:rFonts w:cs="Arial" w:hint="cs"/>
          <w:rtl/>
          <w:lang w:bidi="he-IL"/>
        </w:rPr>
        <w:t>.</w:t>
      </w:r>
    </w:p>
    <w:p w14:paraId="49692E6B" w14:textId="77777777" w:rsidR="00322A83" w:rsidRPr="004D1AE4" w:rsidRDefault="00322A83" w:rsidP="00322A83">
      <w:pPr>
        <w:spacing w:after="0" w:line="240" w:lineRule="auto"/>
      </w:pPr>
      <w:r w:rsidRPr="004D1AE4">
        <w:t xml:space="preserve">Blessed are You, </w:t>
      </w:r>
      <w:r>
        <w:t xml:space="preserve">Adonai </w:t>
      </w:r>
      <w:r w:rsidRPr="004D1AE4">
        <w:t xml:space="preserve">our God, </w:t>
      </w:r>
      <w:r>
        <w:t>Sovereign</w:t>
      </w:r>
      <w:r w:rsidRPr="004D1AE4">
        <w:t xml:space="preserve"> of the Universe, who is good and causes good.</w:t>
      </w:r>
    </w:p>
    <w:p w14:paraId="63269BB5" w14:textId="77777777" w:rsidR="00322A83" w:rsidRDefault="00322A83" w:rsidP="00322A83">
      <w:pPr>
        <w:spacing w:after="0" w:line="240" w:lineRule="auto"/>
      </w:pPr>
    </w:p>
    <w:p w14:paraId="5B304A9D" w14:textId="77777777" w:rsidR="00322A83" w:rsidRPr="00D72460" w:rsidRDefault="00322A83" w:rsidP="00322A83">
      <w:pPr>
        <w:spacing w:after="0" w:line="240" w:lineRule="auto"/>
        <w:rPr>
          <w:b/>
          <w:bCs/>
          <w:i/>
          <w:iCs/>
          <w:u w:val="single"/>
        </w:rPr>
      </w:pPr>
      <w:r w:rsidRPr="00D72460">
        <w:rPr>
          <w:b/>
          <w:bCs/>
          <w:i/>
          <w:iCs/>
          <w:u w:val="single"/>
        </w:rPr>
        <w:t xml:space="preserve">Baruch Dayan </w:t>
      </w:r>
      <w:proofErr w:type="spellStart"/>
      <w:r w:rsidRPr="00D72460">
        <w:rPr>
          <w:b/>
          <w:bCs/>
          <w:i/>
          <w:iCs/>
          <w:u w:val="single"/>
        </w:rPr>
        <w:t>HaEmet</w:t>
      </w:r>
      <w:proofErr w:type="spellEnd"/>
    </w:p>
    <w:p w14:paraId="66AB5D66" w14:textId="77777777" w:rsidR="00322A83" w:rsidRDefault="00322A83" w:rsidP="00322A83">
      <w:pPr>
        <w:spacing w:after="0" w:line="240" w:lineRule="auto"/>
      </w:pPr>
    </w:p>
    <w:p w14:paraId="572AEF44" w14:textId="77777777" w:rsidR="00322A83" w:rsidRDefault="00322A83" w:rsidP="00322A83">
      <w:pPr>
        <w:spacing w:after="0" w:line="240" w:lineRule="auto"/>
        <w:jc w:val="right"/>
        <w:rPr>
          <w:lang w:bidi="he-IL"/>
        </w:rPr>
      </w:pPr>
      <w:r>
        <w:rPr>
          <w:rFonts w:cs="Arial"/>
          <w:rtl/>
          <w:lang w:bidi="he-IL"/>
        </w:rPr>
        <w:t>בָּרוּךְ אַתָּה יהוה</w:t>
      </w:r>
      <w:r>
        <w:rPr>
          <w:rFonts w:cs="Arial" w:hint="cs"/>
          <w:rtl/>
          <w:lang w:bidi="he-IL"/>
        </w:rPr>
        <w:t xml:space="preserve"> </w:t>
      </w:r>
      <w:r>
        <w:rPr>
          <w:rFonts w:cs="Arial"/>
          <w:rtl/>
          <w:lang w:bidi="he-IL"/>
        </w:rPr>
        <w:t>אֱלהֵינוּ מֶלֶך</w:t>
      </w:r>
      <w:r>
        <w:rPr>
          <w:rFonts w:cs="Arial" w:hint="cs"/>
          <w:rtl/>
          <w:lang w:bidi="he-IL"/>
        </w:rPr>
        <w:t xml:space="preserve"> </w:t>
      </w:r>
      <w:r>
        <w:rPr>
          <w:rFonts w:cs="Arial"/>
          <w:rtl/>
          <w:lang w:bidi="he-IL"/>
        </w:rPr>
        <w:t>הָעולָם</w:t>
      </w:r>
      <w:r>
        <w:rPr>
          <w:rFonts w:cs="Arial" w:hint="cs"/>
          <w:rtl/>
          <w:lang w:bidi="he-IL"/>
        </w:rPr>
        <w:t xml:space="preserve"> </w:t>
      </w:r>
      <w:r>
        <w:rPr>
          <w:rFonts w:cs="Arial"/>
          <w:rtl/>
          <w:lang w:bidi="he-IL"/>
        </w:rPr>
        <w:t>דַיַּן</w:t>
      </w:r>
      <w:r>
        <w:rPr>
          <w:rFonts w:cs="Arial" w:hint="cs"/>
          <w:rtl/>
          <w:lang w:bidi="he-IL"/>
        </w:rPr>
        <w:t xml:space="preserve"> </w:t>
      </w:r>
      <w:r>
        <w:rPr>
          <w:rFonts w:cs="Arial"/>
          <w:rtl/>
          <w:lang w:bidi="he-IL"/>
        </w:rPr>
        <w:t>הָאֱמֶת</w:t>
      </w:r>
      <w:r>
        <w:rPr>
          <w:rFonts w:cs="Arial" w:hint="cs"/>
          <w:rtl/>
          <w:lang w:bidi="he-IL"/>
        </w:rPr>
        <w:t>.</w:t>
      </w:r>
    </w:p>
    <w:p w14:paraId="2529DC0C" w14:textId="77777777" w:rsidR="00322A83" w:rsidRDefault="00322A83" w:rsidP="00322A83">
      <w:pPr>
        <w:spacing w:after="0" w:line="240" w:lineRule="auto"/>
        <w:rPr>
          <w:lang w:bidi="he-IL"/>
        </w:rPr>
      </w:pPr>
      <w:r w:rsidRPr="009C573B">
        <w:rPr>
          <w:lang w:bidi="he-IL"/>
        </w:rPr>
        <w:t xml:space="preserve">Blessed are You, </w:t>
      </w:r>
      <w:r>
        <w:rPr>
          <w:lang w:bidi="he-IL"/>
        </w:rPr>
        <w:t>Adonai</w:t>
      </w:r>
      <w:r w:rsidRPr="009C573B">
        <w:rPr>
          <w:lang w:bidi="he-IL"/>
        </w:rPr>
        <w:t xml:space="preserve"> our God, </w:t>
      </w:r>
      <w:r>
        <w:t>Sovereign</w:t>
      </w:r>
      <w:r w:rsidRPr="009C573B">
        <w:rPr>
          <w:lang w:bidi="he-IL"/>
        </w:rPr>
        <w:t xml:space="preserve"> of the Universe, who is the true judge.</w:t>
      </w:r>
    </w:p>
    <w:p w14:paraId="150D7D80" w14:textId="77777777" w:rsidR="00EB6D1C" w:rsidRPr="009D6C95" w:rsidRDefault="00EB6D1C" w:rsidP="00EB6D1C">
      <w:pPr>
        <w:spacing w:after="0" w:line="240" w:lineRule="auto"/>
      </w:pPr>
    </w:p>
    <w:sectPr w:rsidR="00EB6D1C" w:rsidRPr="009D6C95" w:rsidSect="00D510F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8E76" w14:textId="77777777" w:rsidR="00D510F7" w:rsidRDefault="00D510F7" w:rsidP="00186FBE">
      <w:pPr>
        <w:spacing w:after="0" w:line="240" w:lineRule="auto"/>
      </w:pPr>
      <w:r>
        <w:separator/>
      </w:r>
    </w:p>
  </w:endnote>
  <w:endnote w:type="continuationSeparator" w:id="0">
    <w:p w14:paraId="3E9254E5" w14:textId="77777777" w:rsidR="00D510F7" w:rsidRDefault="00D510F7" w:rsidP="00186FBE">
      <w:pPr>
        <w:spacing w:after="0" w:line="240" w:lineRule="auto"/>
      </w:pPr>
      <w:r>
        <w:continuationSeparator/>
      </w:r>
    </w:p>
  </w:endnote>
  <w:endnote w:id="1">
    <w:p w14:paraId="2FE4A547" w14:textId="6F2C396D" w:rsidR="007B042D" w:rsidRPr="007150A4" w:rsidRDefault="007B042D">
      <w:pPr>
        <w:pStyle w:val="EndnoteText"/>
      </w:pPr>
      <w:r w:rsidRPr="007150A4">
        <w:rPr>
          <w:rStyle w:val="EndnoteReference"/>
        </w:rPr>
        <w:endnoteRef/>
      </w:r>
      <w:r w:rsidRPr="007150A4">
        <w:t xml:space="preserve"> Klein’s </w:t>
      </w:r>
      <w:r w:rsidRPr="007150A4">
        <w:rPr>
          <w:i/>
          <w:iCs/>
        </w:rPr>
        <w:t>A Comprehensive Etymological Dictionary of the Hebrew Language for Readers of English</w:t>
      </w:r>
    </w:p>
  </w:endnote>
  <w:endnote w:id="2">
    <w:p w14:paraId="52C6A13D" w14:textId="10CA10F8" w:rsidR="009E75C1" w:rsidRPr="007150A4" w:rsidRDefault="009E75C1" w:rsidP="009E75C1">
      <w:pPr>
        <w:pStyle w:val="EndnoteText"/>
      </w:pPr>
      <w:r w:rsidRPr="007150A4">
        <w:rPr>
          <w:rStyle w:val="EndnoteReference"/>
        </w:rPr>
        <w:endnoteRef/>
      </w:r>
      <w:r w:rsidRPr="007150A4">
        <w:t xml:space="preserve"> Oxford Learner’s Dictionary</w:t>
      </w:r>
    </w:p>
  </w:endnote>
  <w:endnote w:id="3">
    <w:p w14:paraId="631566B0" w14:textId="08B3E0C5" w:rsidR="00662A37" w:rsidRPr="007150A4" w:rsidRDefault="00662A37" w:rsidP="00662A37">
      <w:pPr>
        <w:pStyle w:val="EndnoteText"/>
      </w:pPr>
      <w:r w:rsidRPr="007150A4">
        <w:rPr>
          <w:rStyle w:val="EndnoteReference"/>
        </w:rPr>
        <w:endnoteRef/>
      </w:r>
      <w:r w:rsidRPr="007150A4">
        <w:t xml:space="preserve"> Cambridge Dictionary</w:t>
      </w:r>
    </w:p>
  </w:endnote>
  <w:endnote w:id="4">
    <w:p w14:paraId="67B1E8E9" w14:textId="3E4868C8" w:rsidR="0046147D" w:rsidRDefault="0046147D">
      <w:pPr>
        <w:pStyle w:val="EndnoteText"/>
      </w:pPr>
      <w:r>
        <w:rPr>
          <w:rStyle w:val="EndnoteReference"/>
        </w:rPr>
        <w:endnoteRef/>
      </w:r>
      <w:r>
        <w:t xml:space="preserve"> </w:t>
      </w:r>
      <w:r>
        <w:t>Lexico UK Dictionary</w:t>
      </w:r>
    </w:p>
  </w:endnote>
  <w:endnote w:id="5">
    <w:p w14:paraId="4B8F515F" w14:textId="63DE5400" w:rsidR="00624A51" w:rsidRPr="007150A4" w:rsidRDefault="00624A51">
      <w:pPr>
        <w:pStyle w:val="EndnoteText"/>
      </w:pPr>
      <w:r w:rsidRPr="007150A4">
        <w:rPr>
          <w:rStyle w:val="EndnoteReference"/>
        </w:rPr>
        <w:endnoteRef/>
      </w:r>
      <w:r w:rsidRPr="007150A4">
        <w:t xml:space="preserve"> APA Dictionary of </w:t>
      </w:r>
      <w:r w:rsidR="009E75C1" w:rsidRPr="007150A4">
        <w:t>Psychology</w:t>
      </w:r>
    </w:p>
  </w:endnote>
  <w:endnote w:id="6">
    <w:p w14:paraId="3506B17D" w14:textId="77777777" w:rsidR="007E746F" w:rsidRPr="007150A4" w:rsidRDefault="007E746F" w:rsidP="007E746F">
      <w:pPr>
        <w:pStyle w:val="EndnoteText"/>
      </w:pPr>
      <w:r w:rsidRPr="007150A4">
        <w:rPr>
          <w:rStyle w:val="EndnoteReference"/>
        </w:rPr>
        <w:endnoteRef/>
      </w:r>
      <w:r w:rsidRPr="007150A4">
        <w:t xml:space="preserve"> Klein’s </w:t>
      </w:r>
      <w:r w:rsidRPr="007150A4">
        <w:rPr>
          <w:i/>
          <w:iCs/>
        </w:rPr>
        <w:t>A Comprehensive Etymological Dictionary of the Hebrew Language for Readers of English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3BD4" w14:textId="2BB444D0" w:rsidR="009819D1" w:rsidRPr="00BE1C9F" w:rsidRDefault="009819D1" w:rsidP="000E6B32">
    <w:pPr>
      <w:spacing w:after="0" w:line="240" w:lineRule="auto"/>
      <w:rPr>
        <w:b/>
        <w:bCs/>
        <w:sz w:val="18"/>
        <w:szCs w:val="18"/>
        <w:lang w:bidi="he-IL"/>
      </w:rPr>
    </w:pPr>
    <w:r>
      <w:rPr>
        <w:b/>
        <w:bCs/>
        <w:sz w:val="18"/>
        <w:szCs w:val="18"/>
        <w:lang w:bidi="he-IL"/>
      </w:rPr>
      <w:t>© 202</w:t>
    </w:r>
    <w:r w:rsidR="000E6B32">
      <w:rPr>
        <w:b/>
        <w:bCs/>
        <w:sz w:val="18"/>
        <w:szCs w:val="18"/>
        <w:lang w:bidi="he-IL"/>
      </w:rPr>
      <w:t>3</w:t>
    </w:r>
    <w:r w:rsidRPr="001D4C38">
      <w:rPr>
        <w:b/>
        <w:bCs/>
        <w:sz w:val="18"/>
        <w:szCs w:val="18"/>
        <w:lang w:bidi="he-IL"/>
      </w:rPr>
      <w:t xml:space="preserve"> </w:t>
    </w:r>
    <w:r>
      <w:rPr>
        <w:b/>
        <w:bCs/>
        <w:sz w:val="18"/>
        <w:szCs w:val="18"/>
        <w:lang w:bidi="he-IL"/>
      </w:rPr>
      <w:t>Alden Solovy a</w:t>
    </w:r>
    <w:r w:rsidRPr="001D4C38">
      <w:rPr>
        <w:b/>
        <w:bCs/>
        <w:sz w:val="18"/>
        <w:szCs w:val="18"/>
        <w:lang w:bidi="he-IL"/>
      </w:rPr>
      <w:t>nd tobendlight.com. All rights reserved. Reprinted with permission.</w:t>
    </w:r>
    <w:r w:rsidR="00F560C5">
      <w:rPr>
        <w:b/>
        <w:bCs/>
        <w:sz w:val="18"/>
        <w:szCs w:val="18"/>
        <w:lang w:bidi="he-IL"/>
      </w:rPr>
      <w:tab/>
    </w:r>
    <w:r w:rsidR="00F560C5">
      <w:rPr>
        <w:b/>
        <w:bCs/>
        <w:sz w:val="18"/>
        <w:szCs w:val="18"/>
        <w:lang w:bidi="he-IL"/>
      </w:rPr>
      <w:tab/>
    </w:r>
    <w:r w:rsidR="00F560C5">
      <w:rPr>
        <w:b/>
        <w:bCs/>
        <w:sz w:val="18"/>
        <w:szCs w:val="18"/>
        <w:lang w:bidi="he-IL"/>
      </w:rPr>
      <w:tab/>
      <w:t xml:space="preserve">Page </w:t>
    </w:r>
    <w:r w:rsidR="00F560C5" w:rsidRPr="00F560C5">
      <w:rPr>
        <w:b/>
        <w:bCs/>
        <w:sz w:val="18"/>
        <w:szCs w:val="18"/>
        <w:lang w:bidi="he-IL"/>
      </w:rPr>
      <w:fldChar w:fldCharType="begin"/>
    </w:r>
    <w:r w:rsidR="00F560C5" w:rsidRPr="00F560C5">
      <w:rPr>
        <w:b/>
        <w:bCs/>
        <w:sz w:val="18"/>
        <w:szCs w:val="18"/>
        <w:lang w:bidi="he-IL"/>
      </w:rPr>
      <w:instrText xml:space="preserve"> PAGE   \* MERGEFORMAT </w:instrText>
    </w:r>
    <w:r w:rsidR="00F560C5" w:rsidRPr="00F560C5">
      <w:rPr>
        <w:b/>
        <w:bCs/>
        <w:sz w:val="18"/>
        <w:szCs w:val="18"/>
        <w:lang w:bidi="he-IL"/>
      </w:rPr>
      <w:fldChar w:fldCharType="separate"/>
    </w:r>
    <w:r w:rsidR="00F560C5" w:rsidRPr="00F560C5">
      <w:rPr>
        <w:b/>
        <w:bCs/>
        <w:noProof/>
        <w:sz w:val="18"/>
        <w:szCs w:val="18"/>
        <w:lang w:bidi="he-IL"/>
      </w:rPr>
      <w:t>1</w:t>
    </w:r>
    <w:r w:rsidR="00F560C5" w:rsidRPr="00F560C5">
      <w:rPr>
        <w:b/>
        <w:bCs/>
        <w:noProof/>
        <w:sz w:val="18"/>
        <w:szCs w:val="18"/>
        <w:lang w:bidi="he-I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E410" w14:textId="77777777" w:rsidR="00D510F7" w:rsidRDefault="00D510F7" w:rsidP="00186FBE">
      <w:pPr>
        <w:spacing w:after="0" w:line="240" w:lineRule="auto"/>
      </w:pPr>
      <w:r>
        <w:separator/>
      </w:r>
    </w:p>
  </w:footnote>
  <w:footnote w:type="continuationSeparator" w:id="0">
    <w:p w14:paraId="221838CE" w14:textId="77777777" w:rsidR="00D510F7" w:rsidRDefault="00D510F7" w:rsidP="00186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578C" w14:textId="20370B49" w:rsidR="00BE4859" w:rsidRPr="00BE4859" w:rsidRDefault="00BE4859" w:rsidP="00BE4859">
    <w:pPr>
      <w:spacing w:after="0" w:line="240" w:lineRule="auto"/>
      <w:jc w:val="right"/>
      <w:rPr>
        <w:b/>
        <w:bCs/>
      </w:rPr>
    </w:pPr>
    <w:r w:rsidRPr="00A02821">
      <w:rPr>
        <w:b/>
        <w:bCs/>
      </w:rPr>
      <w:t>Alden Solovy</w:t>
    </w:r>
    <w:r>
      <w:rPr>
        <w:b/>
        <w:bCs/>
      </w:rPr>
      <w:t xml:space="preserve"> / </w:t>
    </w:r>
    <w:hyperlink r:id="rId1" w:history="1">
      <w:r w:rsidRPr="00711794">
        <w:rPr>
          <w:rStyle w:val="Hyperlink"/>
          <w:b/>
          <w:bCs/>
        </w:rPr>
        <w:t>www.tobendlight.com</w:t>
      </w:r>
    </w:hyperlink>
  </w:p>
  <w:p w14:paraId="0F66BFC7" w14:textId="77777777" w:rsidR="00BE4859" w:rsidRDefault="00BE4859" w:rsidP="00A41C62">
    <w:pPr>
      <w:spacing w:after="0" w:line="240" w:lineRule="auto"/>
      <w:jc w:val="center"/>
      <w:rPr>
        <w:b/>
        <w:bCs/>
        <w:u w:val="single"/>
      </w:rPr>
    </w:pPr>
  </w:p>
  <w:p w14:paraId="1F6119BC" w14:textId="77777777" w:rsidR="009A2403" w:rsidRDefault="009B70C8" w:rsidP="009A2403">
    <w:pPr>
      <w:spacing w:after="0" w:line="240" w:lineRule="auto"/>
      <w:jc w:val="center"/>
      <w:rPr>
        <w:b/>
        <w:bCs/>
      </w:rPr>
    </w:pPr>
    <w:r w:rsidRPr="009B70C8">
      <w:rPr>
        <w:b/>
        <w:bCs/>
      </w:rPr>
      <w:t>Gratitude</w:t>
    </w:r>
  </w:p>
  <w:p w14:paraId="3828F0E1" w14:textId="1A0A7CC4" w:rsidR="009819D1" w:rsidRDefault="009B70C8" w:rsidP="009A2403">
    <w:pPr>
      <w:spacing w:after="0" w:line="240" w:lineRule="auto"/>
      <w:jc w:val="center"/>
      <w:rPr>
        <w:rFonts w:cs="Arial"/>
        <w:b/>
        <w:bCs/>
        <w:u w:val="single"/>
        <w:lang w:bidi="he-IL"/>
      </w:rPr>
    </w:pPr>
    <w:r>
      <w:rPr>
        <w:b/>
        <w:bCs/>
        <w:u w:val="single"/>
      </w:rPr>
      <w:t xml:space="preserve">Hakarat </w:t>
    </w:r>
    <w:proofErr w:type="spellStart"/>
    <w:r>
      <w:rPr>
        <w:b/>
        <w:bCs/>
        <w:u w:val="single"/>
      </w:rPr>
      <w:t>HaTov</w:t>
    </w:r>
    <w:proofErr w:type="spellEnd"/>
    <w:r>
      <w:rPr>
        <w:b/>
        <w:bCs/>
        <w:u w:val="single"/>
      </w:rPr>
      <w:t xml:space="preserve"> – </w:t>
    </w:r>
    <w:r w:rsidRPr="009B70C8">
      <w:rPr>
        <w:rFonts w:cs="Arial"/>
        <w:b/>
        <w:bCs/>
        <w:u w:val="single"/>
        <w:rtl/>
        <w:lang w:bidi="he-IL"/>
      </w:rPr>
      <w:t>הכרת הטוב</w:t>
    </w:r>
    <w:r>
      <w:rPr>
        <w:rFonts w:cs="Arial"/>
        <w:b/>
        <w:bCs/>
        <w:u w:val="single"/>
        <w:lang w:bidi="he-IL"/>
      </w:rPr>
      <w:t xml:space="preserve"> – Recognizing the Good</w:t>
    </w:r>
  </w:p>
  <w:p w14:paraId="7E1E25B9" w14:textId="77777777" w:rsidR="005D63F5" w:rsidRPr="00EC1F8E" w:rsidRDefault="005D63F5" w:rsidP="00EC1F8E">
    <w:pPr>
      <w:spacing w:after="0" w:line="240" w:lineRule="auto"/>
      <w:jc w:val="center"/>
      <w:rPr>
        <w:rFonts w:cs="Arial"/>
        <w:b/>
        <w:bCs/>
        <w:u w:val="single"/>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D7AEB"/>
    <w:multiLevelType w:val="hybridMultilevel"/>
    <w:tmpl w:val="D41E1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133DC"/>
    <w:multiLevelType w:val="hybridMultilevel"/>
    <w:tmpl w:val="6E3425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B4D3E"/>
    <w:multiLevelType w:val="hybridMultilevel"/>
    <w:tmpl w:val="6562E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72D48"/>
    <w:multiLevelType w:val="hybridMultilevel"/>
    <w:tmpl w:val="BA6C79B2"/>
    <w:lvl w:ilvl="0" w:tplc="1EC03306">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A1513"/>
    <w:multiLevelType w:val="hybridMultilevel"/>
    <w:tmpl w:val="3D30B628"/>
    <w:lvl w:ilvl="0" w:tplc="BFF228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206D7"/>
    <w:multiLevelType w:val="hybridMultilevel"/>
    <w:tmpl w:val="4E8A80F6"/>
    <w:lvl w:ilvl="0" w:tplc="D974B842">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B2B9A"/>
    <w:multiLevelType w:val="hybridMultilevel"/>
    <w:tmpl w:val="EFFC5E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9659D"/>
    <w:multiLevelType w:val="hybridMultilevel"/>
    <w:tmpl w:val="168EB5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B47B7"/>
    <w:multiLevelType w:val="hybridMultilevel"/>
    <w:tmpl w:val="C73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E5D7D"/>
    <w:multiLevelType w:val="hybridMultilevel"/>
    <w:tmpl w:val="B27E42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B00E7"/>
    <w:multiLevelType w:val="hybridMultilevel"/>
    <w:tmpl w:val="33E2D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274731">
    <w:abstractNumId w:val="1"/>
  </w:num>
  <w:num w:numId="2" w16cid:durableId="1001391364">
    <w:abstractNumId w:val="10"/>
  </w:num>
  <w:num w:numId="3" w16cid:durableId="2115788205">
    <w:abstractNumId w:val="2"/>
  </w:num>
  <w:num w:numId="4" w16cid:durableId="130905746">
    <w:abstractNumId w:val="9"/>
  </w:num>
  <w:num w:numId="5" w16cid:durableId="619187427">
    <w:abstractNumId w:val="7"/>
  </w:num>
  <w:num w:numId="6" w16cid:durableId="316419634">
    <w:abstractNumId w:val="6"/>
  </w:num>
  <w:num w:numId="7" w16cid:durableId="1874221420">
    <w:abstractNumId w:val="8"/>
  </w:num>
  <w:num w:numId="8" w16cid:durableId="79909174">
    <w:abstractNumId w:val="0"/>
  </w:num>
  <w:num w:numId="9" w16cid:durableId="795484573">
    <w:abstractNumId w:val="5"/>
  </w:num>
  <w:num w:numId="10" w16cid:durableId="819465098">
    <w:abstractNumId w:val="4"/>
  </w:num>
  <w:num w:numId="11" w16cid:durableId="1047946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4C"/>
    <w:rsid w:val="00024B57"/>
    <w:rsid w:val="00033133"/>
    <w:rsid w:val="00045362"/>
    <w:rsid w:val="00050F73"/>
    <w:rsid w:val="0006008D"/>
    <w:rsid w:val="00061762"/>
    <w:rsid w:val="00082C95"/>
    <w:rsid w:val="000A22FA"/>
    <w:rsid w:val="000A6947"/>
    <w:rsid w:val="000A77EA"/>
    <w:rsid w:val="000B53D6"/>
    <w:rsid w:val="000C5CD4"/>
    <w:rsid w:val="000C701F"/>
    <w:rsid w:val="000E6B32"/>
    <w:rsid w:val="00116473"/>
    <w:rsid w:val="00120190"/>
    <w:rsid w:val="0012185B"/>
    <w:rsid w:val="001336CF"/>
    <w:rsid w:val="00137119"/>
    <w:rsid w:val="00180495"/>
    <w:rsid w:val="001806EA"/>
    <w:rsid w:val="00183AC9"/>
    <w:rsid w:val="00184EE1"/>
    <w:rsid w:val="00186FBE"/>
    <w:rsid w:val="00196F40"/>
    <w:rsid w:val="001A527A"/>
    <w:rsid w:val="001D1C17"/>
    <w:rsid w:val="001F03BB"/>
    <w:rsid w:val="001F2832"/>
    <w:rsid w:val="00226B4C"/>
    <w:rsid w:val="00261004"/>
    <w:rsid w:val="002809AF"/>
    <w:rsid w:val="00296594"/>
    <w:rsid w:val="002A3EFE"/>
    <w:rsid w:val="002B4A17"/>
    <w:rsid w:val="002C3609"/>
    <w:rsid w:val="00310463"/>
    <w:rsid w:val="00315338"/>
    <w:rsid w:val="00322A83"/>
    <w:rsid w:val="00347B9A"/>
    <w:rsid w:val="0036111C"/>
    <w:rsid w:val="0036203E"/>
    <w:rsid w:val="00363AE7"/>
    <w:rsid w:val="00377945"/>
    <w:rsid w:val="003A187A"/>
    <w:rsid w:val="003A29A4"/>
    <w:rsid w:val="003B1893"/>
    <w:rsid w:val="003C4883"/>
    <w:rsid w:val="003F784E"/>
    <w:rsid w:val="004013B0"/>
    <w:rsid w:val="00404021"/>
    <w:rsid w:val="00410170"/>
    <w:rsid w:val="00440765"/>
    <w:rsid w:val="00444B43"/>
    <w:rsid w:val="0046147D"/>
    <w:rsid w:val="00471B13"/>
    <w:rsid w:val="004753EC"/>
    <w:rsid w:val="00475588"/>
    <w:rsid w:val="004761EE"/>
    <w:rsid w:val="0047789F"/>
    <w:rsid w:val="00494392"/>
    <w:rsid w:val="00496ADB"/>
    <w:rsid w:val="004A4ABE"/>
    <w:rsid w:val="004B0742"/>
    <w:rsid w:val="004B09EF"/>
    <w:rsid w:val="004B214E"/>
    <w:rsid w:val="004F7C59"/>
    <w:rsid w:val="005059D2"/>
    <w:rsid w:val="005A2BDD"/>
    <w:rsid w:val="005B2671"/>
    <w:rsid w:val="005B7CF2"/>
    <w:rsid w:val="005C3A96"/>
    <w:rsid w:val="005D63F5"/>
    <w:rsid w:val="00601A81"/>
    <w:rsid w:val="006029D1"/>
    <w:rsid w:val="00602F82"/>
    <w:rsid w:val="006044A7"/>
    <w:rsid w:val="006050EF"/>
    <w:rsid w:val="00610996"/>
    <w:rsid w:val="00622AB3"/>
    <w:rsid w:val="00624A51"/>
    <w:rsid w:val="006256E3"/>
    <w:rsid w:val="0064326F"/>
    <w:rsid w:val="00646938"/>
    <w:rsid w:val="00662A37"/>
    <w:rsid w:val="0066330A"/>
    <w:rsid w:val="00670806"/>
    <w:rsid w:val="00691CF1"/>
    <w:rsid w:val="0069332E"/>
    <w:rsid w:val="00693803"/>
    <w:rsid w:val="0069456C"/>
    <w:rsid w:val="00696147"/>
    <w:rsid w:val="006D26D5"/>
    <w:rsid w:val="00703388"/>
    <w:rsid w:val="00713DA9"/>
    <w:rsid w:val="007150A4"/>
    <w:rsid w:val="00717202"/>
    <w:rsid w:val="00720E98"/>
    <w:rsid w:val="00732608"/>
    <w:rsid w:val="00735E71"/>
    <w:rsid w:val="00742D2D"/>
    <w:rsid w:val="00747CA3"/>
    <w:rsid w:val="00754CF3"/>
    <w:rsid w:val="00762AF8"/>
    <w:rsid w:val="007A1F70"/>
    <w:rsid w:val="007A5B95"/>
    <w:rsid w:val="007B042D"/>
    <w:rsid w:val="007B79AE"/>
    <w:rsid w:val="007E746F"/>
    <w:rsid w:val="008240F3"/>
    <w:rsid w:val="00842E2F"/>
    <w:rsid w:val="00847942"/>
    <w:rsid w:val="00850FFC"/>
    <w:rsid w:val="008641AE"/>
    <w:rsid w:val="00865B10"/>
    <w:rsid w:val="0086779E"/>
    <w:rsid w:val="00881A97"/>
    <w:rsid w:val="00885F0A"/>
    <w:rsid w:val="008A4F70"/>
    <w:rsid w:val="008A68C9"/>
    <w:rsid w:val="008C1A34"/>
    <w:rsid w:val="008D4784"/>
    <w:rsid w:val="008D73F3"/>
    <w:rsid w:val="008E33D5"/>
    <w:rsid w:val="008E6BB8"/>
    <w:rsid w:val="008F46A8"/>
    <w:rsid w:val="00927E64"/>
    <w:rsid w:val="009362B4"/>
    <w:rsid w:val="009612A4"/>
    <w:rsid w:val="00971D8B"/>
    <w:rsid w:val="00975553"/>
    <w:rsid w:val="009819D1"/>
    <w:rsid w:val="009827DB"/>
    <w:rsid w:val="00987EBD"/>
    <w:rsid w:val="009A2403"/>
    <w:rsid w:val="009B70C8"/>
    <w:rsid w:val="009D6C95"/>
    <w:rsid w:val="009E75C1"/>
    <w:rsid w:val="009F3D5A"/>
    <w:rsid w:val="00A02B12"/>
    <w:rsid w:val="00A12032"/>
    <w:rsid w:val="00A15144"/>
    <w:rsid w:val="00A20E31"/>
    <w:rsid w:val="00A234A9"/>
    <w:rsid w:val="00A27BD2"/>
    <w:rsid w:val="00A32049"/>
    <w:rsid w:val="00A361FE"/>
    <w:rsid w:val="00A41C62"/>
    <w:rsid w:val="00A558B9"/>
    <w:rsid w:val="00A91B0D"/>
    <w:rsid w:val="00AA54E3"/>
    <w:rsid w:val="00AA6647"/>
    <w:rsid w:val="00AD0391"/>
    <w:rsid w:val="00AE2BDA"/>
    <w:rsid w:val="00AE5435"/>
    <w:rsid w:val="00B01BF3"/>
    <w:rsid w:val="00B06536"/>
    <w:rsid w:val="00B06651"/>
    <w:rsid w:val="00B303F0"/>
    <w:rsid w:val="00B30707"/>
    <w:rsid w:val="00B36D9B"/>
    <w:rsid w:val="00B40643"/>
    <w:rsid w:val="00B435A3"/>
    <w:rsid w:val="00B50884"/>
    <w:rsid w:val="00B55F7E"/>
    <w:rsid w:val="00B5730C"/>
    <w:rsid w:val="00BB3DE9"/>
    <w:rsid w:val="00BB70E3"/>
    <w:rsid w:val="00BC5A2E"/>
    <w:rsid w:val="00BD40B3"/>
    <w:rsid w:val="00BE1C9F"/>
    <w:rsid w:val="00BE4859"/>
    <w:rsid w:val="00BF4549"/>
    <w:rsid w:val="00BF52A2"/>
    <w:rsid w:val="00C63A60"/>
    <w:rsid w:val="00C71DA2"/>
    <w:rsid w:val="00CA0F26"/>
    <w:rsid w:val="00CA777C"/>
    <w:rsid w:val="00CB593B"/>
    <w:rsid w:val="00CB6104"/>
    <w:rsid w:val="00CC1CE4"/>
    <w:rsid w:val="00CC5AC7"/>
    <w:rsid w:val="00CD32C9"/>
    <w:rsid w:val="00CF032C"/>
    <w:rsid w:val="00CF5AB6"/>
    <w:rsid w:val="00D01ED9"/>
    <w:rsid w:val="00D02F40"/>
    <w:rsid w:val="00D4204F"/>
    <w:rsid w:val="00D510F7"/>
    <w:rsid w:val="00D526F2"/>
    <w:rsid w:val="00D53614"/>
    <w:rsid w:val="00D72460"/>
    <w:rsid w:val="00D75D62"/>
    <w:rsid w:val="00D86AAC"/>
    <w:rsid w:val="00D94EF8"/>
    <w:rsid w:val="00DB0AF3"/>
    <w:rsid w:val="00DB1982"/>
    <w:rsid w:val="00DD0541"/>
    <w:rsid w:val="00DD6F6E"/>
    <w:rsid w:val="00E00974"/>
    <w:rsid w:val="00E02462"/>
    <w:rsid w:val="00E06AB8"/>
    <w:rsid w:val="00E1053E"/>
    <w:rsid w:val="00E1064A"/>
    <w:rsid w:val="00E24C52"/>
    <w:rsid w:val="00E51566"/>
    <w:rsid w:val="00E73D3F"/>
    <w:rsid w:val="00EA3DDC"/>
    <w:rsid w:val="00EA62A9"/>
    <w:rsid w:val="00EB3D46"/>
    <w:rsid w:val="00EB6D1C"/>
    <w:rsid w:val="00EC04F3"/>
    <w:rsid w:val="00EC1F8E"/>
    <w:rsid w:val="00EC3A09"/>
    <w:rsid w:val="00EC63FE"/>
    <w:rsid w:val="00ED435D"/>
    <w:rsid w:val="00EF0706"/>
    <w:rsid w:val="00EF20BC"/>
    <w:rsid w:val="00EF5266"/>
    <w:rsid w:val="00F110A0"/>
    <w:rsid w:val="00F13B7F"/>
    <w:rsid w:val="00F17A9D"/>
    <w:rsid w:val="00F213E9"/>
    <w:rsid w:val="00F30C15"/>
    <w:rsid w:val="00F35186"/>
    <w:rsid w:val="00F45F76"/>
    <w:rsid w:val="00F51A72"/>
    <w:rsid w:val="00F560C5"/>
    <w:rsid w:val="00F7321B"/>
    <w:rsid w:val="00F73EAE"/>
    <w:rsid w:val="00F81690"/>
    <w:rsid w:val="00F82DFF"/>
    <w:rsid w:val="00F85F1D"/>
    <w:rsid w:val="00F93A07"/>
    <w:rsid w:val="00F966F6"/>
    <w:rsid w:val="00F97884"/>
    <w:rsid w:val="00FA6349"/>
    <w:rsid w:val="00FA731E"/>
    <w:rsid w:val="00FA76AD"/>
    <w:rsid w:val="00FB3218"/>
    <w:rsid w:val="00FB419A"/>
    <w:rsid w:val="00FE6A1D"/>
    <w:rsid w:val="00FF75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E02C"/>
  <w15:docId w15:val="{67D63C72-1257-44DB-9E03-E9963E48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B4C"/>
    <w:pPr>
      <w:ind w:left="720"/>
      <w:contextualSpacing/>
    </w:pPr>
  </w:style>
  <w:style w:type="table" w:styleId="TableGrid">
    <w:name w:val="Table Grid"/>
    <w:basedOn w:val="TableNormal"/>
    <w:uiPriority w:val="59"/>
    <w:rsid w:val="004A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566"/>
    <w:rPr>
      <w:rFonts w:ascii="Tahoma" w:hAnsi="Tahoma" w:cs="Tahoma"/>
      <w:sz w:val="16"/>
      <w:szCs w:val="16"/>
    </w:rPr>
  </w:style>
  <w:style w:type="character" w:styleId="Hyperlink">
    <w:name w:val="Hyperlink"/>
    <w:basedOn w:val="DefaultParagraphFont"/>
    <w:uiPriority w:val="99"/>
    <w:unhideWhenUsed/>
    <w:rsid w:val="00CF5AB6"/>
    <w:rPr>
      <w:color w:val="0000FF" w:themeColor="hyperlink"/>
      <w:u w:val="single"/>
    </w:rPr>
  </w:style>
  <w:style w:type="paragraph" w:styleId="Header">
    <w:name w:val="header"/>
    <w:basedOn w:val="Normal"/>
    <w:link w:val="HeaderChar"/>
    <w:uiPriority w:val="99"/>
    <w:unhideWhenUsed/>
    <w:rsid w:val="00186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BE"/>
  </w:style>
  <w:style w:type="paragraph" w:styleId="Footer">
    <w:name w:val="footer"/>
    <w:basedOn w:val="Normal"/>
    <w:link w:val="FooterChar"/>
    <w:uiPriority w:val="99"/>
    <w:unhideWhenUsed/>
    <w:rsid w:val="00186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BE"/>
  </w:style>
  <w:style w:type="paragraph" w:styleId="FootnoteText">
    <w:name w:val="footnote text"/>
    <w:basedOn w:val="Normal"/>
    <w:link w:val="FootnoteTextChar"/>
    <w:uiPriority w:val="99"/>
    <w:semiHidden/>
    <w:unhideWhenUsed/>
    <w:rsid w:val="004753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3EC"/>
    <w:rPr>
      <w:sz w:val="20"/>
      <w:szCs w:val="20"/>
    </w:rPr>
  </w:style>
  <w:style w:type="character" w:styleId="FootnoteReference">
    <w:name w:val="footnote reference"/>
    <w:basedOn w:val="DefaultParagraphFont"/>
    <w:uiPriority w:val="99"/>
    <w:semiHidden/>
    <w:unhideWhenUsed/>
    <w:rsid w:val="004753EC"/>
    <w:rPr>
      <w:vertAlign w:val="superscript"/>
    </w:rPr>
  </w:style>
  <w:style w:type="paragraph" w:styleId="EndnoteText">
    <w:name w:val="endnote text"/>
    <w:basedOn w:val="Normal"/>
    <w:link w:val="EndnoteTextChar"/>
    <w:uiPriority w:val="99"/>
    <w:semiHidden/>
    <w:unhideWhenUsed/>
    <w:rsid w:val="007B04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042D"/>
    <w:rPr>
      <w:sz w:val="20"/>
      <w:szCs w:val="20"/>
    </w:rPr>
  </w:style>
  <w:style w:type="character" w:styleId="EndnoteReference">
    <w:name w:val="endnote reference"/>
    <w:basedOn w:val="DefaultParagraphFont"/>
    <w:uiPriority w:val="99"/>
    <w:semiHidden/>
    <w:unhideWhenUsed/>
    <w:rsid w:val="007B04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46173">
      <w:bodyDiv w:val="1"/>
      <w:marLeft w:val="0"/>
      <w:marRight w:val="0"/>
      <w:marTop w:val="0"/>
      <w:marBottom w:val="0"/>
      <w:divBdr>
        <w:top w:val="none" w:sz="0" w:space="0" w:color="auto"/>
        <w:left w:val="none" w:sz="0" w:space="0" w:color="auto"/>
        <w:bottom w:val="none" w:sz="0" w:space="0" w:color="auto"/>
        <w:right w:val="none" w:sz="0" w:space="0" w:color="auto"/>
      </w:divBdr>
    </w:div>
    <w:div w:id="671832387">
      <w:bodyDiv w:val="1"/>
      <w:marLeft w:val="0"/>
      <w:marRight w:val="0"/>
      <w:marTop w:val="0"/>
      <w:marBottom w:val="0"/>
      <w:divBdr>
        <w:top w:val="none" w:sz="0" w:space="0" w:color="auto"/>
        <w:left w:val="none" w:sz="0" w:space="0" w:color="auto"/>
        <w:bottom w:val="none" w:sz="0" w:space="0" w:color="auto"/>
        <w:right w:val="none" w:sz="0" w:space="0" w:color="auto"/>
      </w:divBdr>
    </w:div>
    <w:div w:id="1114328149">
      <w:bodyDiv w:val="1"/>
      <w:marLeft w:val="0"/>
      <w:marRight w:val="0"/>
      <w:marTop w:val="0"/>
      <w:marBottom w:val="0"/>
      <w:divBdr>
        <w:top w:val="none" w:sz="0" w:space="0" w:color="auto"/>
        <w:left w:val="none" w:sz="0" w:space="0" w:color="auto"/>
        <w:bottom w:val="none" w:sz="0" w:space="0" w:color="auto"/>
        <w:right w:val="none" w:sz="0" w:space="0" w:color="auto"/>
      </w:divBdr>
      <w:divsChild>
        <w:div w:id="1394888661">
          <w:marLeft w:val="0"/>
          <w:marRight w:val="0"/>
          <w:marTop w:val="0"/>
          <w:marBottom w:val="0"/>
          <w:divBdr>
            <w:top w:val="none" w:sz="0" w:space="0" w:color="auto"/>
            <w:left w:val="none" w:sz="0" w:space="0" w:color="auto"/>
            <w:bottom w:val="none" w:sz="0" w:space="0" w:color="auto"/>
            <w:right w:val="none" w:sz="0" w:space="0" w:color="auto"/>
          </w:divBdr>
        </w:div>
        <w:div w:id="888495876">
          <w:marLeft w:val="0"/>
          <w:marRight w:val="0"/>
          <w:marTop w:val="0"/>
          <w:marBottom w:val="0"/>
          <w:divBdr>
            <w:top w:val="none" w:sz="0" w:space="0" w:color="auto"/>
            <w:left w:val="none" w:sz="0" w:space="0" w:color="auto"/>
            <w:bottom w:val="none" w:sz="0" w:space="0" w:color="auto"/>
            <w:right w:val="none" w:sz="0" w:space="0" w:color="auto"/>
          </w:divBdr>
        </w:div>
      </w:divsChild>
    </w:div>
    <w:div w:id="1155148751">
      <w:bodyDiv w:val="1"/>
      <w:marLeft w:val="0"/>
      <w:marRight w:val="0"/>
      <w:marTop w:val="0"/>
      <w:marBottom w:val="0"/>
      <w:divBdr>
        <w:top w:val="none" w:sz="0" w:space="0" w:color="auto"/>
        <w:left w:val="none" w:sz="0" w:space="0" w:color="auto"/>
        <w:bottom w:val="none" w:sz="0" w:space="0" w:color="auto"/>
        <w:right w:val="none" w:sz="0" w:space="0" w:color="auto"/>
      </w:divBdr>
    </w:div>
    <w:div w:id="1539006475">
      <w:bodyDiv w:val="1"/>
      <w:marLeft w:val="0"/>
      <w:marRight w:val="0"/>
      <w:marTop w:val="0"/>
      <w:marBottom w:val="0"/>
      <w:divBdr>
        <w:top w:val="none" w:sz="0" w:space="0" w:color="auto"/>
        <w:left w:val="none" w:sz="0" w:space="0" w:color="auto"/>
        <w:bottom w:val="none" w:sz="0" w:space="0" w:color="auto"/>
        <w:right w:val="none" w:sz="0" w:space="0" w:color="auto"/>
      </w:divBdr>
    </w:div>
    <w:div w:id="2030832696">
      <w:bodyDiv w:val="1"/>
      <w:marLeft w:val="0"/>
      <w:marRight w:val="0"/>
      <w:marTop w:val="0"/>
      <w:marBottom w:val="0"/>
      <w:divBdr>
        <w:top w:val="none" w:sz="0" w:space="0" w:color="auto"/>
        <w:left w:val="none" w:sz="0" w:space="0" w:color="auto"/>
        <w:bottom w:val="none" w:sz="0" w:space="0" w:color="auto"/>
        <w:right w:val="none" w:sz="0" w:space="0" w:color="auto"/>
      </w:divBdr>
    </w:div>
    <w:div w:id="2102875431">
      <w:bodyDiv w:val="1"/>
      <w:marLeft w:val="0"/>
      <w:marRight w:val="0"/>
      <w:marTop w:val="0"/>
      <w:marBottom w:val="0"/>
      <w:divBdr>
        <w:top w:val="none" w:sz="0" w:space="0" w:color="auto"/>
        <w:left w:val="none" w:sz="0" w:space="0" w:color="auto"/>
        <w:bottom w:val="none" w:sz="0" w:space="0" w:color="auto"/>
        <w:right w:val="none" w:sz="0" w:space="0" w:color="auto"/>
      </w:divBdr>
      <w:divsChild>
        <w:div w:id="625552152">
          <w:marLeft w:val="0"/>
          <w:marRight w:val="0"/>
          <w:marTop w:val="0"/>
          <w:marBottom w:val="0"/>
          <w:divBdr>
            <w:top w:val="none" w:sz="0" w:space="0" w:color="auto"/>
            <w:left w:val="none" w:sz="0" w:space="0" w:color="auto"/>
            <w:bottom w:val="none" w:sz="0" w:space="0" w:color="auto"/>
            <w:right w:val="none" w:sz="0" w:space="0" w:color="auto"/>
          </w:divBdr>
        </w:div>
        <w:div w:id="1537887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obendl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2760-6CC9-4908-A7CA-C2A788AF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Alden Solovy</cp:lastModifiedBy>
  <cp:revision>2</cp:revision>
  <cp:lastPrinted>2018-04-25T02:25:00Z</cp:lastPrinted>
  <dcterms:created xsi:type="dcterms:W3CDTF">2024-01-25T21:01:00Z</dcterms:created>
  <dcterms:modified xsi:type="dcterms:W3CDTF">2024-01-25T21:01:00Z</dcterms:modified>
</cp:coreProperties>
</file>